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5A" w:rsidRDefault="00F31D1C" w:rsidP="007C195A">
      <w:pPr>
        <w:pStyle w:val="NoSpacing"/>
      </w:pPr>
      <w:r w:rsidRPr="00031097">
        <w:rPr>
          <w:b/>
        </w:rPr>
        <w:t xml:space="preserve">Syllabus </w:t>
      </w:r>
      <w:r w:rsidR="007C195A" w:rsidRPr="00031097">
        <w:rPr>
          <w:b/>
        </w:rPr>
        <w:t xml:space="preserve">HIST </w:t>
      </w:r>
      <w:r w:rsidRPr="00031097">
        <w:rPr>
          <w:b/>
        </w:rPr>
        <w:t>498</w:t>
      </w:r>
      <w:r w:rsidR="007C195A" w:rsidRPr="00031097">
        <w:rPr>
          <w:b/>
        </w:rPr>
        <w:t>: Senior Capstone</w:t>
      </w:r>
      <w:r w:rsidR="007C195A" w:rsidRPr="00031097">
        <w:rPr>
          <w:b/>
        </w:rPr>
        <w:tab/>
      </w:r>
      <w:r w:rsidR="00031097">
        <w:tab/>
      </w:r>
      <w:r w:rsidR="007C195A">
        <w:t>Dr. Emily Wakild</w:t>
      </w:r>
    </w:p>
    <w:p w:rsidR="00121055" w:rsidRDefault="00F31D1C" w:rsidP="007C195A">
      <w:pPr>
        <w:pStyle w:val="NoSpacing"/>
      </w:pPr>
      <w:r>
        <w:t>Fall 2016</w:t>
      </w:r>
      <w:r w:rsidR="007C195A">
        <w:tab/>
      </w:r>
      <w:r w:rsidR="007C195A">
        <w:tab/>
      </w:r>
      <w:r w:rsidR="007C195A">
        <w:tab/>
      </w:r>
      <w:r w:rsidR="007C195A">
        <w:tab/>
      </w:r>
      <w:r w:rsidR="007C195A">
        <w:tab/>
      </w:r>
      <w:r w:rsidR="007C195A">
        <w:tab/>
        <w:t>Email: emilywakild@boisestate.edu</w:t>
      </w:r>
    </w:p>
    <w:p w:rsidR="00150E21" w:rsidRDefault="00150E21" w:rsidP="007C195A">
      <w:pPr>
        <w:pStyle w:val="NoSpacing"/>
      </w:pPr>
      <w:r>
        <w:t xml:space="preserve">M 9-11:45am </w:t>
      </w:r>
      <w:r w:rsidR="007C195A">
        <w:tab/>
      </w:r>
      <w:r w:rsidR="007C195A">
        <w:tab/>
      </w:r>
      <w:r w:rsidR="007C195A">
        <w:tab/>
      </w:r>
      <w:r w:rsidR="007C195A">
        <w:tab/>
      </w:r>
      <w:r w:rsidR="007C195A">
        <w:tab/>
      </w:r>
      <w:r w:rsidR="007C195A">
        <w:tab/>
        <w:t>Office: Library L181</w:t>
      </w:r>
      <w:r w:rsidR="007C195A">
        <w:tab/>
      </w:r>
    </w:p>
    <w:p w:rsidR="00150E21" w:rsidRPr="006C476C" w:rsidRDefault="00150E21" w:rsidP="007C195A">
      <w:pPr>
        <w:pStyle w:val="NoSpacing"/>
        <w:rPr>
          <w:szCs w:val="24"/>
        </w:rPr>
      </w:pPr>
      <w:r>
        <w:t>Room: L194 (History Conference Room)</w:t>
      </w:r>
      <w:r w:rsidR="00613398">
        <w:tab/>
      </w:r>
      <w:r w:rsidR="00613398">
        <w:tab/>
      </w:r>
      <w:r w:rsidR="00613398" w:rsidRPr="006C476C">
        <w:rPr>
          <w:szCs w:val="24"/>
        </w:rPr>
        <w:t xml:space="preserve">Office </w:t>
      </w:r>
      <w:proofErr w:type="spellStart"/>
      <w:r w:rsidR="00613398" w:rsidRPr="006C476C">
        <w:rPr>
          <w:szCs w:val="24"/>
        </w:rPr>
        <w:t>Hours:M</w:t>
      </w:r>
      <w:proofErr w:type="spellEnd"/>
      <w:r w:rsidR="00613398" w:rsidRPr="006C476C">
        <w:rPr>
          <w:szCs w:val="24"/>
        </w:rPr>
        <w:t xml:space="preserve"> 12-2pm; T/Th</w:t>
      </w:r>
      <w:r w:rsidR="007C195A" w:rsidRPr="006C476C">
        <w:rPr>
          <w:szCs w:val="24"/>
        </w:rPr>
        <w:t>10:30-12</w:t>
      </w:r>
    </w:p>
    <w:p w:rsidR="006C476C" w:rsidRPr="006C476C" w:rsidRDefault="006C476C" w:rsidP="007C195A">
      <w:pPr>
        <w:pStyle w:val="NoSpacing"/>
        <w:rPr>
          <w:szCs w:val="24"/>
        </w:rPr>
      </w:pPr>
      <w:r w:rsidRPr="006C476C">
        <w:rPr>
          <w:szCs w:val="24"/>
        </w:rPr>
        <w:tab/>
      </w:r>
      <w:r w:rsidRPr="006C476C">
        <w:rPr>
          <w:szCs w:val="24"/>
        </w:rPr>
        <w:tab/>
      </w:r>
      <w:r w:rsidRPr="006C476C">
        <w:rPr>
          <w:szCs w:val="24"/>
        </w:rPr>
        <w:tab/>
      </w:r>
      <w:r w:rsidRPr="006C476C">
        <w:rPr>
          <w:szCs w:val="24"/>
        </w:rPr>
        <w:tab/>
      </w:r>
      <w:r w:rsidRPr="006C476C">
        <w:rPr>
          <w:szCs w:val="24"/>
        </w:rPr>
        <w:tab/>
      </w:r>
      <w:r w:rsidRPr="006C476C">
        <w:rPr>
          <w:szCs w:val="24"/>
        </w:rPr>
        <w:tab/>
      </w:r>
      <w:r w:rsidRPr="006C476C">
        <w:rPr>
          <w:szCs w:val="24"/>
        </w:rPr>
        <w:tab/>
        <w:t>Phone: 208.426.3529</w:t>
      </w:r>
    </w:p>
    <w:p w:rsidR="00613398" w:rsidRDefault="00613398" w:rsidP="007C195A">
      <w:pPr>
        <w:pStyle w:val="NoSpacing"/>
      </w:pPr>
    </w:p>
    <w:p w:rsidR="00150E21" w:rsidRDefault="00613398" w:rsidP="007C195A">
      <w:pPr>
        <w:pStyle w:val="NoSpacing"/>
      </w:pPr>
      <w:r>
        <w:t xml:space="preserve">This course is the Senior </w:t>
      </w:r>
      <w:r w:rsidR="00F31D1C">
        <w:t xml:space="preserve">Capstone course devoted to the preparation of a research paper. </w:t>
      </w:r>
      <w:r>
        <w:t>Prerequisites include</w:t>
      </w:r>
      <w:r w:rsidR="00F31D1C">
        <w:t xml:space="preserve"> HIST 220 or HIST 222 and senior standing.</w:t>
      </w:r>
      <w:r w:rsidR="0087644A">
        <w:t xml:space="preserve"> </w:t>
      </w:r>
      <w:r w:rsidR="00150E21">
        <w:t>In this class you will write a research paper</w:t>
      </w:r>
      <w:r w:rsidR="00614BE5">
        <w:t xml:space="preserve"> of 20</w:t>
      </w:r>
      <w:r>
        <w:t xml:space="preserve"> or so</w:t>
      </w:r>
      <w:r w:rsidR="00614BE5">
        <w:t xml:space="preserve"> </w:t>
      </w:r>
      <w:r w:rsidR="00150E21">
        <w:t xml:space="preserve">pages. This is intended to be the culmination of your training in the methods and skills of the historical </w:t>
      </w:r>
      <w:r w:rsidR="008D560B">
        <w:t>discipline</w:t>
      </w:r>
      <w:r w:rsidR="00150E21">
        <w:t xml:space="preserve">.  This paper must be based primarily on original research done in primary sources.  It should also demonstrate a command on the historiography—or secondary literature—on your chosen topic.  Finally, it should offer an interesting and compelling argument that makes a nontrivial claim about your topic.  </w:t>
      </w:r>
    </w:p>
    <w:p w:rsidR="00614BE5" w:rsidRDefault="00614BE5" w:rsidP="007C195A">
      <w:pPr>
        <w:pStyle w:val="NoSpacing"/>
      </w:pPr>
      <w:bookmarkStart w:id="0" w:name="_GoBack"/>
      <w:bookmarkEnd w:id="0"/>
    </w:p>
    <w:p w:rsidR="00613398" w:rsidRDefault="00613398" w:rsidP="007C195A">
      <w:pPr>
        <w:pStyle w:val="NoSpacing"/>
      </w:pPr>
      <w:r>
        <w:t xml:space="preserve">This course is run as a </w:t>
      </w:r>
      <w:r>
        <w:rPr>
          <w:i/>
        </w:rPr>
        <w:t>seminar</w:t>
      </w:r>
      <w:r>
        <w:t>; there will be no lectures and the classes are all student-driven.  I am your guide as you embark on</w:t>
      </w:r>
      <w:r w:rsidR="008D560B">
        <w:t xml:space="preserve"> this research paper;</w:t>
      </w:r>
      <w:r>
        <w:t xml:space="preserve"> the bulk of the effort is yours.  You will work in groups periodically both in and out of class but each paper is yours alone.  I’ll assign you to a group of three based on concordance among your research topics (to the extent possible).</w:t>
      </w:r>
    </w:p>
    <w:p w:rsidR="00613398" w:rsidRDefault="00613398" w:rsidP="007C195A">
      <w:pPr>
        <w:pStyle w:val="NoSpacing"/>
      </w:pPr>
    </w:p>
    <w:p w:rsidR="00613398" w:rsidRDefault="00613398" w:rsidP="007C195A">
      <w:pPr>
        <w:pStyle w:val="NoSpacing"/>
      </w:pPr>
      <w:r>
        <w:t xml:space="preserve">History research and writing are always iterative.  They get better through revision.  Towards this end, you may </w:t>
      </w:r>
      <w:r w:rsidR="00CB5D66">
        <w:t xml:space="preserve">substantially </w:t>
      </w:r>
      <w:r>
        <w:t>redo any of your assignments up to the Final Paper for an improved grade any time before Thanksgiving</w:t>
      </w:r>
      <w:r w:rsidR="007B5485">
        <w:t xml:space="preserve"> after consultation with me about the assignment</w:t>
      </w:r>
      <w:r>
        <w:t xml:space="preserve">.    </w:t>
      </w:r>
    </w:p>
    <w:p w:rsidR="00613398" w:rsidRPr="00613398" w:rsidRDefault="00613398" w:rsidP="007C195A">
      <w:pPr>
        <w:pStyle w:val="NoSpacing"/>
      </w:pPr>
      <w:r>
        <w:t xml:space="preserve">  </w:t>
      </w:r>
    </w:p>
    <w:p w:rsidR="007B1B27" w:rsidRDefault="004F69F8" w:rsidP="007C195A">
      <w:pPr>
        <w:pStyle w:val="NoSpacing"/>
      </w:pPr>
      <w:r w:rsidRPr="00613398">
        <w:rPr>
          <w:b/>
        </w:rPr>
        <w:t>Assignments</w:t>
      </w:r>
      <w:r>
        <w:t>:</w:t>
      </w:r>
      <w:r w:rsidR="007B1B27">
        <w:tab/>
      </w:r>
      <w:r w:rsidR="007B1B27">
        <w:tab/>
      </w:r>
    </w:p>
    <w:p w:rsidR="007B5485" w:rsidRPr="007B5485" w:rsidRDefault="007B5485" w:rsidP="007C195A">
      <w:pPr>
        <w:pStyle w:val="NoSpacing"/>
      </w:pPr>
      <w:r>
        <w:t xml:space="preserve">For a more complete elaboration of these components, see the handout on Blackboard “Composite Parts of a Research Paper.” </w:t>
      </w:r>
    </w:p>
    <w:tbl>
      <w:tblPr>
        <w:tblStyle w:val="TableGrid"/>
        <w:tblW w:w="0" w:type="auto"/>
        <w:tblLook w:val="04A0" w:firstRow="1" w:lastRow="0" w:firstColumn="1" w:lastColumn="0" w:noHBand="0" w:noVBand="1"/>
      </w:tblPr>
      <w:tblGrid>
        <w:gridCol w:w="3685"/>
        <w:gridCol w:w="1890"/>
        <w:gridCol w:w="2250"/>
        <w:gridCol w:w="1525"/>
      </w:tblGrid>
      <w:tr w:rsidR="008D560B" w:rsidTr="008D560B">
        <w:tc>
          <w:tcPr>
            <w:tcW w:w="3685" w:type="dxa"/>
          </w:tcPr>
          <w:p w:rsidR="008D560B" w:rsidRPr="008D560B" w:rsidRDefault="008D560B" w:rsidP="007C195A">
            <w:pPr>
              <w:pStyle w:val="NoSpacing"/>
              <w:rPr>
                <w:b/>
              </w:rPr>
            </w:pPr>
            <w:r w:rsidRPr="008D560B">
              <w:rPr>
                <w:b/>
              </w:rPr>
              <w:t>Assignment</w:t>
            </w:r>
          </w:p>
        </w:tc>
        <w:tc>
          <w:tcPr>
            <w:tcW w:w="1890" w:type="dxa"/>
          </w:tcPr>
          <w:p w:rsidR="008D560B" w:rsidRPr="008D560B" w:rsidRDefault="008D560B" w:rsidP="007C195A">
            <w:pPr>
              <w:pStyle w:val="NoSpacing"/>
              <w:rPr>
                <w:b/>
              </w:rPr>
            </w:pPr>
            <w:r w:rsidRPr="008D560B">
              <w:rPr>
                <w:b/>
              </w:rPr>
              <w:t>Due Date</w:t>
            </w:r>
          </w:p>
        </w:tc>
        <w:tc>
          <w:tcPr>
            <w:tcW w:w="2250" w:type="dxa"/>
          </w:tcPr>
          <w:p w:rsidR="008D560B" w:rsidRPr="008D560B" w:rsidRDefault="008D560B" w:rsidP="007C195A">
            <w:pPr>
              <w:pStyle w:val="NoSpacing"/>
              <w:rPr>
                <w:b/>
              </w:rPr>
            </w:pPr>
            <w:r w:rsidRPr="008D560B">
              <w:rPr>
                <w:b/>
              </w:rPr>
              <w:t>Length</w:t>
            </w:r>
          </w:p>
        </w:tc>
        <w:tc>
          <w:tcPr>
            <w:tcW w:w="1525" w:type="dxa"/>
          </w:tcPr>
          <w:p w:rsidR="008D560B" w:rsidRPr="008D560B" w:rsidRDefault="008D560B" w:rsidP="007C195A">
            <w:pPr>
              <w:pStyle w:val="NoSpacing"/>
              <w:rPr>
                <w:b/>
              </w:rPr>
            </w:pPr>
            <w:r w:rsidRPr="008D560B">
              <w:rPr>
                <w:b/>
              </w:rPr>
              <w:t>Grade Value</w:t>
            </w:r>
          </w:p>
        </w:tc>
      </w:tr>
      <w:tr w:rsidR="008D560B" w:rsidTr="008D560B">
        <w:tc>
          <w:tcPr>
            <w:tcW w:w="3685" w:type="dxa"/>
          </w:tcPr>
          <w:p w:rsidR="008D560B" w:rsidRDefault="008D560B" w:rsidP="007C195A">
            <w:pPr>
              <w:pStyle w:val="NoSpacing"/>
            </w:pPr>
            <w:r>
              <w:t>Class Participation</w:t>
            </w:r>
          </w:p>
        </w:tc>
        <w:tc>
          <w:tcPr>
            <w:tcW w:w="1890" w:type="dxa"/>
          </w:tcPr>
          <w:p w:rsidR="008D560B" w:rsidRDefault="008D560B" w:rsidP="007C195A">
            <w:pPr>
              <w:pStyle w:val="NoSpacing"/>
            </w:pPr>
            <w:r>
              <w:t>All semester</w:t>
            </w:r>
          </w:p>
        </w:tc>
        <w:tc>
          <w:tcPr>
            <w:tcW w:w="2250" w:type="dxa"/>
          </w:tcPr>
          <w:p w:rsidR="008D560B" w:rsidRDefault="008D560B" w:rsidP="007C195A">
            <w:pPr>
              <w:pStyle w:val="NoSpacing"/>
            </w:pPr>
          </w:p>
        </w:tc>
        <w:tc>
          <w:tcPr>
            <w:tcW w:w="1525" w:type="dxa"/>
          </w:tcPr>
          <w:p w:rsidR="008D560B" w:rsidRDefault="008D560B" w:rsidP="007C195A">
            <w:pPr>
              <w:pStyle w:val="NoSpacing"/>
            </w:pPr>
            <w:r>
              <w:t>10%</w:t>
            </w:r>
          </w:p>
        </w:tc>
      </w:tr>
      <w:tr w:rsidR="008D560B" w:rsidTr="008D560B">
        <w:tc>
          <w:tcPr>
            <w:tcW w:w="3685" w:type="dxa"/>
          </w:tcPr>
          <w:p w:rsidR="008D560B" w:rsidRDefault="008D560B" w:rsidP="008D560B">
            <w:pPr>
              <w:pStyle w:val="NoSpacing"/>
            </w:pPr>
            <w:r>
              <w:t>Title, Paper Abstract and Short Bibliography</w:t>
            </w:r>
          </w:p>
        </w:tc>
        <w:tc>
          <w:tcPr>
            <w:tcW w:w="1890" w:type="dxa"/>
          </w:tcPr>
          <w:p w:rsidR="008D560B" w:rsidRDefault="008D560B" w:rsidP="007C195A">
            <w:pPr>
              <w:pStyle w:val="NoSpacing"/>
            </w:pPr>
            <w:r>
              <w:t>Sep. 19</w:t>
            </w:r>
          </w:p>
        </w:tc>
        <w:tc>
          <w:tcPr>
            <w:tcW w:w="2250" w:type="dxa"/>
          </w:tcPr>
          <w:p w:rsidR="008D560B" w:rsidRDefault="008D560B" w:rsidP="007C195A">
            <w:pPr>
              <w:pStyle w:val="NoSpacing"/>
            </w:pPr>
            <w:r>
              <w:t>1-2 pages</w:t>
            </w:r>
          </w:p>
        </w:tc>
        <w:tc>
          <w:tcPr>
            <w:tcW w:w="1525" w:type="dxa"/>
          </w:tcPr>
          <w:p w:rsidR="008D560B" w:rsidRDefault="008D560B" w:rsidP="007C195A">
            <w:pPr>
              <w:pStyle w:val="NoSpacing"/>
            </w:pPr>
            <w:r>
              <w:t>10%</w:t>
            </w:r>
          </w:p>
        </w:tc>
      </w:tr>
      <w:tr w:rsidR="008D560B" w:rsidTr="008D560B">
        <w:tc>
          <w:tcPr>
            <w:tcW w:w="3685" w:type="dxa"/>
          </w:tcPr>
          <w:p w:rsidR="008D560B" w:rsidRDefault="008D560B" w:rsidP="007C195A">
            <w:pPr>
              <w:pStyle w:val="NoSpacing"/>
            </w:pPr>
            <w:r>
              <w:t>Primary Document Analysis (1-5 docs)</w:t>
            </w:r>
          </w:p>
        </w:tc>
        <w:tc>
          <w:tcPr>
            <w:tcW w:w="1890" w:type="dxa"/>
          </w:tcPr>
          <w:p w:rsidR="008D560B" w:rsidRDefault="008D560B" w:rsidP="007C195A">
            <w:pPr>
              <w:pStyle w:val="NoSpacing"/>
            </w:pPr>
            <w:r>
              <w:t>Sep. 26</w:t>
            </w:r>
          </w:p>
        </w:tc>
        <w:tc>
          <w:tcPr>
            <w:tcW w:w="2250" w:type="dxa"/>
          </w:tcPr>
          <w:p w:rsidR="008D560B" w:rsidRDefault="008D560B" w:rsidP="007C195A">
            <w:pPr>
              <w:pStyle w:val="NoSpacing"/>
            </w:pPr>
            <w:r>
              <w:t>4-6 pages</w:t>
            </w:r>
          </w:p>
        </w:tc>
        <w:tc>
          <w:tcPr>
            <w:tcW w:w="1525" w:type="dxa"/>
          </w:tcPr>
          <w:p w:rsidR="008D560B" w:rsidRDefault="008D560B" w:rsidP="007C195A">
            <w:pPr>
              <w:pStyle w:val="NoSpacing"/>
            </w:pPr>
            <w:r>
              <w:t>10%</w:t>
            </w:r>
          </w:p>
        </w:tc>
      </w:tr>
      <w:tr w:rsidR="008D560B" w:rsidTr="008D560B">
        <w:tc>
          <w:tcPr>
            <w:tcW w:w="3685" w:type="dxa"/>
          </w:tcPr>
          <w:p w:rsidR="008D560B" w:rsidRDefault="008D560B" w:rsidP="008D560B">
            <w:pPr>
              <w:pStyle w:val="NoSpacing"/>
            </w:pPr>
            <w:r>
              <w:t>Literature Review (min. 5 books)</w:t>
            </w:r>
          </w:p>
        </w:tc>
        <w:tc>
          <w:tcPr>
            <w:tcW w:w="1890" w:type="dxa"/>
          </w:tcPr>
          <w:p w:rsidR="008D560B" w:rsidRDefault="008D560B" w:rsidP="008D560B">
            <w:pPr>
              <w:pStyle w:val="NoSpacing"/>
            </w:pPr>
            <w:r>
              <w:t>Oct. 10</w:t>
            </w:r>
          </w:p>
        </w:tc>
        <w:tc>
          <w:tcPr>
            <w:tcW w:w="2250" w:type="dxa"/>
          </w:tcPr>
          <w:p w:rsidR="008D560B" w:rsidRDefault="008D560B" w:rsidP="008D560B">
            <w:pPr>
              <w:pStyle w:val="NoSpacing"/>
            </w:pPr>
            <w:r>
              <w:t>4-6 pages</w:t>
            </w:r>
          </w:p>
        </w:tc>
        <w:tc>
          <w:tcPr>
            <w:tcW w:w="1525" w:type="dxa"/>
          </w:tcPr>
          <w:p w:rsidR="008D560B" w:rsidRDefault="008D560B" w:rsidP="008D560B">
            <w:r w:rsidRPr="00D43119">
              <w:t>10%</w:t>
            </w:r>
          </w:p>
        </w:tc>
      </w:tr>
      <w:tr w:rsidR="008D560B" w:rsidTr="008D560B">
        <w:tc>
          <w:tcPr>
            <w:tcW w:w="3685" w:type="dxa"/>
          </w:tcPr>
          <w:p w:rsidR="008D560B" w:rsidRDefault="008D560B" w:rsidP="008D560B">
            <w:pPr>
              <w:pStyle w:val="NoSpacing"/>
            </w:pPr>
            <w:r>
              <w:t>Thesis and Detailed Outline</w:t>
            </w:r>
          </w:p>
        </w:tc>
        <w:tc>
          <w:tcPr>
            <w:tcW w:w="1890" w:type="dxa"/>
          </w:tcPr>
          <w:p w:rsidR="008D560B" w:rsidRDefault="008D560B" w:rsidP="008D560B">
            <w:pPr>
              <w:pStyle w:val="NoSpacing"/>
            </w:pPr>
            <w:r>
              <w:t>Oct. 24</w:t>
            </w:r>
          </w:p>
        </w:tc>
        <w:tc>
          <w:tcPr>
            <w:tcW w:w="2250" w:type="dxa"/>
          </w:tcPr>
          <w:p w:rsidR="008D560B" w:rsidRDefault="008D560B" w:rsidP="008D560B">
            <w:pPr>
              <w:pStyle w:val="NoSpacing"/>
            </w:pPr>
            <w:r>
              <w:t>1 page min.</w:t>
            </w:r>
          </w:p>
        </w:tc>
        <w:tc>
          <w:tcPr>
            <w:tcW w:w="1525" w:type="dxa"/>
          </w:tcPr>
          <w:p w:rsidR="008D560B" w:rsidRDefault="008D560B" w:rsidP="008D560B">
            <w:r w:rsidRPr="00D43119">
              <w:t>10%</w:t>
            </w:r>
          </w:p>
        </w:tc>
      </w:tr>
      <w:tr w:rsidR="008D560B" w:rsidTr="008D560B">
        <w:tc>
          <w:tcPr>
            <w:tcW w:w="3685" w:type="dxa"/>
          </w:tcPr>
          <w:p w:rsidR="008D560B" w:rsidRDefault="008D560B" w:rsidP="008D560B">
            <w:pPr>
              <w:pStyle w:val="NoSpacing"/>
            </w:pPr>
            <w:r>
              <w:t>Draft and Draft Peer Review</w:t>
            </w:r>
          </w:p>
        </w:tc>
        <w:tc>
          <w:tcPr>
            <w:tcW w:w="1890" w:type="dxa"/>
          </w:tcPr>
          <w:p w:rsidR="008D560B" w:rsidRDefault="008D560B" w:rsidP="008D560B">
            <w:pPr>
              <w:pStyle w:val="NoSpacing"/>
            </w:pPr>
            <w:r>
              <w:t>Nov. 7, Nov. 14</w:t>
            </w:r>
          </w:p>
        </w:tc>
        <w:tc>
          <w:tcPr>
            <w:tcW w:w="2250" w:type="dxa"/>
          </w:tcPr>
          <w:p w:rsidR="008D560B" w:rsidRDefault="008D560B" w:rsidP="008D560B">
            <w:pPr>
              <w:pStyle w:val="NoSpacing"/>
            </w:pPr>
            <w:r>
              <w:t>20-25 pages; 2 pages</w:t>
            </w:r>
          </w:p>
        </w:tc>
        <w:tc>
          <w:tcPr>
            <w:tcW w:w="1525" w:type="dxa"/>
          </w:tcPr>
          <w:p w:rsidR="008D560B" w:rsidRDefault="008D560B" w:rsidP="008D560B">
            <w:r w:rsidRPr="00D43119">
              <w:t>10%</w:t>
            </w:r>
          </w:p>
        </w:tc>
      </w:tr>
      <w:tr w:rsidR="008D560B" w:rsidTr="008D560B">
        <w:tc>
          <w:tcPr>
            <w:tcW w:w="3685" w:type="dxa"/>
          </w:tcPr>
          <w:p w:rsidR="008D560B" w:rsidRDefault="008D560B" w:rsidP="007C195A">
            <w:pPr>
              <w:pStyle w:val="NoSpacing"/>
            </w:pPr>
            <w:r>
              <w:t>Oral Presentation of Research</w:t>
            </w:r>
          </w:p>
        </w:tc>
        <w:tc>
          <w:tcPr>
            <w:tcW w:w="1890" w:type="dxa"/>
          </w:tcPr>
          <w:p w:rsidR="008D560B" w:rsidRDefault="008D560B" w:rsidP="007C195A">
            <w:pPr>
              <w:pStyle w:val="NoSpacing"/>
            </w:pPr>
            <w:r>
              <w:t>Nov 28 or Dec 5</w:t>
            </w:r>
          </w:p>
        </w:tc>
        <w:tc>
          <w:tcPr>
            <w:tcW w:w="2250" w:type="dxa"/>
          </w:tcPr>
          <w:p w:rsidR="008D560B" w:rsidRDefault="008D560B" w:rsidP="007C195A">
            <w:pPr>
              <w:pStyle w:val="NoSpacing"/>
            </w:pPr>
            <w:r>
              <w:t>10-15 minutes</w:t>
            </w:r>
          </w:p>
        </w:tc>
        <w:tc>
          <w:tcPr>
            <w:tcW w:w="1525" w:type="dxa"/>
          </w:tcPr>
          <w:p w:rsidR="008D560B" w:rsidRDefault="008D560B" w:rsidP="007C195A">
            <w:pPr>
              <w:pStyle w:val="NoSpacing"/>
            </w:pPr>
            <w:r>
              <w:t>10%</w:t>
            </w:r>
          </w:p>
        </w:tc>
      </w:tr>
      <w:tr w:rsidR="008D560B" w:rsidTr="008D560B">
        <w:tc>
          <w:tcPr>
            <w:tcW w:w="3685" w:type="dxa"/>
          </w:tcPr>
          <w:p w:rsidR="008D560B" w:rsidRDefault="008D560B" w:rsidP="008D560B">
            <w:pPr>
              <w:pStyle w:val="NoSpacing"/>
            </w:pPr>
            <w:r>
              <w:t>Final Paper</w:t>
            </w:r>
          </w:p>
        </w:tc>
        <w:tc>
          <w:tcPr>
            <w:tcW w:w="1890" w:type="dxa"/>
          </w:tcPr>
          <w:p w:rsidR="008D560B" w:rsidRDefault="008D560B" w:rsidP="007C195A">
            <w:pPr>
              <w:pStyle w:val="NoSpacing"/>
            </w:pPr>
            <w:r>
              <w:t>Dec. 4</w:t>
            </w:r>
          </w:p>
        </w:tc>
        <w:tc>
          <w:tcPr>
            <w:tcW w:w="2250" w:type="dxa"/>
          </w:tcPr>
          <w:p w:rsidR="008D560B" w:rsidRDefault="008D560B" w:rsidP="008D560B">
            <w:pPr>
              <w:pStyle w:val="NoSpacing"/>
            </w:pPr>
            <w:r>
              <w:t>20-30 pages</w:t>
            </w:r>
          </w:p>
        </w:tc>
        <w:tc>
          <w:tcPr>
            <w:tcW w:w="1525" w:type="dxa"/>
          </w:tcPr>
          <w:p w:rsidR="008D560B" w:rsidRDefault="008D560B" w:rsidP="007C195A">
            <w:pPr>
              <w:pStyle w:val="NoSpacing"/>
            </w:pPr>
            <w:r>
              <w:t>30%</w:t>
            </w:r>
          </w:p>
        </w:tc>
      </w:tr>
    </w:tbl>
    <w:p w:rsidR="008D560B" w:rsidRDefault="008D560B" w:rsidP="007C195A">
      <w:pPr>
        <w:pStyle w:val="NoSpacing"/>
      </w:pPr>
    </w:p>
    <w:p w:rsidR="007B1B27" w:rsidRDefault="007B1B27" w:rsidP="007C195A">
      <w:pPr>
        <w:pStyle w:val="NoSpacing"/>
      </w:pPr>
      <w:r>
        <w:t>**Please note, e</w:t>
      </w:r>
      <w:r w:rsidR="004F69F8">
        <w:t xml:space="preserve">ven if your </w:t>
      </w:r>
      <w:r>
        <w:t>cumulative grade</w:t>
      </w:r>
      <w:r w:rsidR="004F69F8">
        <w:t xml:space="preserve"> at the end of the class seems to earn you a passing grade, your final paper must earn a passing grade in order for you to pass the class. (Unlikely but possible.)</w:t>
      </w:r>
    </w:p>
    <w:p w:rsidR="00CB5D66" w:rsidRDefault="00CB5D66" w:rsidP="007C195A">
      <w:pPr>
        <w:pStyle w:val="NoSpacing"/>
      </w:pPr>
    </w:p>
    <w:p w:rsidR="00CB5D66" w:rsidRPr="00CB5D66" w:rsidRDefault="00CB5D66" w:rsidP="007C195A">
      <w:pPr>
        <w:pStyle w:val="NoSpacing"/>
      </w:pPr>
      <w:r>
        <w:t xml:space="preserve">**Every written assignment (all but </w:t>
      </w:r>
      <w:r w:rsidR="002E3FEB">
        <w:t>the oral</w:t>
      </w:r>
      <w:r>
        <w:t xml:space="preserve"> presentation), must be typed in 12 </w:t>
      </w:r>
      <w:proofErr w:type="spellStart"/>
      <w:r>
        <w:t>pt</w:t>
      </w:r>
      <w:proofErr w:type="spellEnd"/>
      <w:r>
        <w:t xml:space="preserve"> font, double-spaced, page numbers included, and printed (double sided if possible), and ready to turn in at the </w:t>
      </w:r>
      <w:r>
        <w:rPr>
          <w:i/>
        </w:rPr>
        <w:t xml:space="preserve">beginning </w:t>
      </w:r>
      <w:r>
        <w:t xml:space="preserve">of class on the date listed in the syllabus.  Late assignments will be marked down each day (1/3 of a grade). </w:t>
      </w:r>
    </w:p>
    <w:p w:rsidR="00613398" w:rsidRDefault="00613398" w:rsidP="007C195A">
      <w:pPr>
        <w:pStyle w:val="NoSpacing"/>
        <w:rPr>
          <w:b/>
        </w:rPr>
      </w:pPr>
    </w:p>
    <w:p w:rsidR="007B1B27" w:rsidRDefault="007B1B27" w:rsidP="007C195A">
      <w:pPr>
        <w:pStyle w:val="NoSpacing"/>
        <w:rPr>
          <w:b/>
        </w:rPr>
      </w:pPr>
      <w:r w:rsidRPr="00B03AEA">
        <w:rPr>
          <w:b/>
        </w:rPr>
        <w:lastRenderedPageBreak/>
        <w:t xml:space="preserve">Course Readings: </w:t>
      </w:r>
    </w:p>
    <w:p w:rsidR="00B03AEA" w:rsidRPr="00B03AEA" w:rsidRDefault="00B03AEA" w:rsidP="007C195A">
      <w:pPr>
        <w:pStyle w:val="NoSpacing"/>
      </w:pPr>
      <w:r>
        <w:t xml:space="preserve">All required readings will be provided online or on Blackboard. </w:t>
      </w:r>
    </w:p>
    <w:p w:rsidR="007C195A" w:rsidRDefault="00614BE5" w:rsidP="007C195A">
      <w:pPr>
        <w:pStyle w:val="NoSpacing"/>
        <w:rPr>
          <w:b/>
        </w:rPr>
      </w:pPr>
      <w:r>
        <w:rPr>
          <w:b/>
        </w:rPr>
        <w:t xml:space="preserve">Recommended: </w:t>
      </w:r>
    </w:p>
    <w:p w:rsidR="00614BE5" w:rsidRDefault="00B03AEA" w:rsidP="007C195A">
      <w:pPr>
        <w:pStyle w:val="NoSpacing"/>
      </w:pPr>
      <w:r>
        <w:t>Mary Lynn</w:t>
      </w:r>
      <w:r w:rsidR="00614BE5">
        <w:rPr>
          <w:b/>
        </w:rPr>
        <w:t xml:space="preserve"> </w:t>
      </w:r>
      <w:proofErr w:type="spellStart"/>
      <w:r>
        <w:t>Rampolla</w:t>
      </w:r>
      <w:proofErr w:type="spellEnd"/>
      <w:r>
        <w:t xml:space="preserve">, </w:t>
      </w:r>
      <w:r w:rsidR="00614BE5">
        <w:rPr>
          <w:i/>
        </w:rPr>
        <w:t>A Pocket Guide to Writing in History</w:t>
      </w:r>
      <w:r w:rsidR="00614BE5">
        <w:t xml:space="preserve"> 6</w:t>
      </w:r>
      <w:r w:rsidR="00614BE5">
        <w:rPr>
          <w:vertAlign w:val="superscript"/>
        </w:rPr>
        <w:t>th</w:t>
      </w:r>
      <w:r w:rsidR="00614BE5">
        <w:t xml:space="preserve"> Edition.</w:t>
      </w:r>
      <w:r w:rsidR="007C195A">
        <w:t xml:space="preserve"> (</w:t>
      </w:r>
      <w:r w:rsidR="00614BE5">
        <w:t>Boston: Bedford/St. Martin’s, 2007</w:t>
      </w:r>
      <w:r w:rsidR="007C195A">
        <w:t>)</w:t>
      </w:r>
      <w:r w:rsidR="00614BE5">
        <w:t>.</w:t>
      </w:r>
    </w:p>
    <w:p w:rsidR="007C195A" w:rsidRPr="007C195A" w:rsidRDefault="007C195A" w:rsidP="007C195A">
      <w:pPr>
        <w:pStyle w:val="NoSpacing"/>
      </w:pPr>
      <w:r>
        <w:t xml:space="preserve">Robert C. Williams, </w:t>
      </w:r>
      <w:r w:rsidR="00AF1E1B">
        <w:rPr>
          <w:i/>
        </w:rPr>
        <w:t xml:space="preserve">The </w:t>
      </w:r>
      <w:r>
        <w:rPr>
          <w:i/>
        </w:rPr>
        <w:t>Historian</w:t>
      </w:r>
      <w:r w:rsidR="00AF1E1B">
        <w:rPr>
          <w:i/>
        </w:rPr>
        <w:t>’</w:t>
      </w:r>
      <w:r>
        <w:rPr>
          <w:i/>
        </w:rPr>
        <w:t xml:space="preserve">s Toolbox: A Student’s Guide to the Theory and Craft of History, </w:t>
      </w:r>
      <w:r>
        <w:t>3</w:t>
      </w:r>
      <w:r w:rsidRPr="007C195A">
        <w:rPr>
          <w:vertAlign w:val="superscript"/>
        </w:rPr>
        <w:t>rd</w:t>
      </w:r>
      <w:r>
        <w:t xml:space="preserve">. ed. (New York: Routledge, 2015). </w:t>
      </w:r>
    </w:p>
    <w:p w:rsidR="007C195A" w:rsidRPr="007C195A" w:rsidRDefault="007C195A" w:rsidP="007C195A">
      <w:pPr>
        <w:pStyle w:val="NoSpacing"/>
      </w:pPr>
      <w:r>
        <w:t xml:space="preserve">[Available through Albertson’s Library as an </w:t>
      </w:r>
      <w:proofErr w:type="spellStart"/>
      <w:r>
        <w:t>ebook</w:t>
      </w:r>
      <w:proofErr w:type="spellEnd"/>
      <w:r>
        <w:t xml:space="preserve">; we will read selections in class but it’s a handy book to own] </w:t>
      </w:r>
    </w:p>
    <w:p w:rsidR="00CB5D66" w:rsidRDefault="00CB5D66" w:rsidP="007C195A">
      <w:pPr>
        <w:pStyle w:val="NoSpacing"/>
        <w:rPr>
          <w:b/>
        </w:rPr>
      </w:pPr>
    </w:p>
    <w:p w:rsidR="004F69F8" w:rsidRPr="00B03AEA" w:rsidRDefault="007B1B27" w:rsidP="007C195A">
      <w:pPr>
        <w:pStyle w:val="NoSpacing"/>
        <w:rPr>
          <w:b/>
        </w:rPr>
      </w:pPr>
      <w:r w:rsidRPr="00B03AEA">
        <w:rPr>
          <w:b/>
        </w:rPr>
        <w:t xml:space="preserve">Seminar </w:t>
      </w:r>
      <w:r w:rsidR="004F69F8" w:rsidRPr="00B03AEA">
        <w:rPr>
          <w:b/>
        </w:rPr>
        <w:t xml:space="preserve">Schedule: </w:t>
      </w:r>
    </w:p>
    <w:p w:rsidR="008311D2" w:rsidRDefault="00140CD8" w:rsidP="007C195A">
      <w:pPr>
        <w:pStyle w:val="NoSpacing"/>
      </w:pPr>
      <w:r w:rsidRPr="00B03AEA">
        <w:rPr>
          <w:b/>
        </w:rPr>
        <w:t>Week 1:</w:t>
      </w:r>
      <w:r>
        <w:t xml:space="preserve"> </w:t>
      </w:r>
      <w:r w:rsidR="007B1B27">
        <w:t>(Aug 22)</w:t>
      </w:r>
      <w:r w:rsidR="00B03AEA">
        <w:t xml:space="preserve"> Introduction. On writing history.</w:t>
      </w:r>
    </w:p>
    <w:p w:rsidR="007B1B27" w:rsidRDefault="00B03AEA" w:rsidP="007C195A">
      <w:pPr>
        <w:pStyle w:val="NoSpacing"/>
      </w:pPr>
      <w:r>
        <w:t xml:space="preserve"> </w:t>
      </w:r>
    </w:p>
    <w:p w:rsidR="007B1B27" w:rsidRDefault="007B1B27" w:rsidP="007C195A">
      <w:pPr>
        <w:pStyle w:val="NoSpacing"/>
      </w:pPr>
      <w:r>
        <w:t>Readings: Ginsburg, “</w:t>
      </w:r>
      <w:r w:rsidRPr="00DD6E2A">
        <w:t>Morelli, Freud, and Sherlock Holmes</w:t>
      </w:r>
      <w:r>
        <w:t>”</w:t>
      </w:r>
      <w:r>
        <w:rPr>
          <w:i/>
        </w:rPr>
        <w:t xml:space="preserve"> </w:t>
      </w:r>
      <w:r>
        <w:rPr>
          <w:b/>
        </w:rPr>
        <w:t>B</w:t>
      </w:r>
      <w:r>
        <w:t xml:space="preserve"> </w:t>
      </w:r>
    </w:p>
    <w:p w:rsidR="002651BD" w:rsidRPr="002651BD" w:rsidRDefault="002651BD" w:rsidP="007C195A">
      <w:pPr>
        <w:pStyle w:val="NoSpacing"/>
        <w:rPr>
          <w:b/>
        </w:rPr>
      </w:pPr>
      <w:r>
        <w:tab/>
        <w:t xml:space="preserve">Williams, </w:t>
      </w:r>
      <w:r w:rsidR="00AF1E1B">
        <w:rPr>
          <w:i/>
        </w:rPr>
        <w:t xml:space="preserve">The </w:t>
      </w:r>
      <w:r>
        <w:rPr>
          <w:i/>
        </w:rPr>
        <w:t xml:space="preserve">Historian’s Toolbox, </w:t>
      </w:r>
      <w:r>
        <w:t xml:space="preserve">“Doing History” </w:t>
      </w:r>
      <w:r>
        <w:rPr>
          <w:b/>
        </w:rPr>
        <w:t>B</w:t>
      </w:r>
    </w:p>
    <w:p w:rsidR="00031097" w:rsidRDefault="00031097" w:rsidP="007C195A">
      <w:pPr>
        <w:pStyle w:val="NoSpacing"/>
        <w:rPr>
          <w:b/>
        </w:rPr>
      </w:pPr>
    </w:p>
    <w:p w:rsidR="00E47360" w:rsidRDefault="007B1B27" w:rsidP="007C195A">
      <w:pPr>
        <w:pStyle w:val="NoSpacing"/>
      </w:pPr>
      <w:r w:rsidRPr="00B03AEA">
        <w:rPr>
          <w:b/>
        </w:rPr>
        <w:t>Week 2:</w:t>
      </w:r>
      <w:r>
        <w:t xml:space="preserve"> </w:t>
      </w:r>
      <w:r w:rsidR="00140CD8">
        <w:t>(</w:t>
      </w:r>
      <w:r w:rsidR="00B03AEA">
        <w:t xml:space="preserve">Aug 29) </w:t>
      </w:r>
      <w:r w:rsidR="00841085">
        <w:t xml:space="preserve">Library Research Session—Dr. Cheryl </w:t>
      </w:r>
      <w:proofErr w:type="spellStart"/>
      <w:r w:rsidR="00841085">
        <w:t>Oestreicher</w:t>
      </w:r>
      <w:proofErr w:type="spellEnd"/>
      <w:r w:rsidR="00841085">
        <w:t xml:space="preserve"> </w:t>
      </w:r>
    </w:p>
    <w:p w:rsidR="00841085" w:rsidRDefault="00841085" w:rsidP="007C195A">
      <w:pPr>
        <w:pStyle w:val="NoSpacing"/>
      </w:pPr>
      <w:r>
        <w:t>MEET in Library Computer Lab</w:t>
      </w:r>
      <w:r w:rsidR="00031097">
        <w:t xml:space="preserve"> Room 203 </w:t>
      </w:r>
    </w:p>
    <w:p w:rsidR="007B1B27" w:rsidRDefault="007B1B27" w:rsidP="007C195A">
      <w:pPr>
        <w:pStyle w:val="NoSpacing"/>
      </w:pPr>
    </w:p>
    <w:p w:rsidR="00B03AEA" w:rsidRDefault="007B1B27" w:rsidP="007C195A">
      <w:pPr>
        <w:pStyle w:val="NoSpacing"/>
      </w:pPr>
      <w:r w:rsidRPr="00B03AEA">
        <w:rPr>
          <w:b/>
        </w:rPr>
        <w:t>Week 3:</w:t>
      </w:r>
      <w:r>
        <w:t xml:space="preserve"> </w:t>
      </w:r>
      <w:r w:rsidR="00B03AEA">
        <w:t xml:space="preserve">(Sep 5) </w:t>
      </w:r>
      <w:r w:rsidR="00140CD8">
        <w:t xml:space="preserve">Labor Day NO CLASS </w:t>
      </w:r>
    </w:p>
    <w:p w:rsidR="00140CD8" w:rsidRDefault="00140CD8" w:rsidP="007C195A">
      <w:pPr>
        <w:pStyle w:val="NoSpacing"/>
      </w:pPr>
      <w:r>
        <w:t>Topics Due</w:t>
      </w:r>
      <w:r w:rsidR="00B03AEA">
        <w:t xml:space="preserve">—email your topic to Professor Wakild by noon </w:t>
      </w:r>
    </w:p>
    <w:p w:rsidR="00140CD8" w:rsidRDefault="00140CD8" w:rsidP="007C195A">
      <w:pPr>
        <w:pStyle w:val="NoSpacing"/>
      </w:pPr>
    </w:p>
    <w:p w:rsidR="00140CD8" w:rsidRDefault="007B1B27" w:rsidP="007C195A">
      <w:pPr>
        <w:pStyle w:val="NoSpacing"/>
      </w:pPr>
      <w:r w:rsidRPr="00B03AEA">
        <w:rPr>
          <w:b/>
        </w:rPr>
        <w:t>Week 4:</w:t>
      </w:r>
      <w:r w:rsidR="00140CD8" w:rsidRPr="00140CD8">
        <w:t xml:space="preserve"> </w:t>
      </w:r>
      <w:r w:rsidR="00140CD8">
        <w:t>(Sep 12)</w:t>
      </w:r>
      <w:r w:rsidR="00140CD8" w:rsidRPr="00140CD8">
        <w:t xml:space="preserve"> </w:t>
      </w:r>
      <w:r w:rsidR="00B03AEA">
        <w:t>Finding a Research Question. Exploring Possibilities</w:t>
      </w:r>
      <w:r w:rsidR="00613398">
        <w:t xml:space="preserve">. </w:t>
      </w:r>
      <w:r w:rsidR="00BE4CB5">
        <w:t>Taking Notes</w:t>
      </w:r>
      <w:r w:rsidR="00613398">
        <w:t>.</w:t>
      </w:r>
      <w:r w:rsidR="00BE4CB5">
        <w:t xml:space="preserve"> </w:t>
      </w:r>
      <w:r w:rsidR="00B03AEA">
        <w:t xml:space="preserve"> </w:t>
      </w:r>
    </w:p>
    <w:p w:rsidR="00613398" w:rsidRDefault="00613398" w:rsidP="007C195A">
      <w:pPr>
        <w:pStyle w:val="NoSpacing"/>
      </w:pPr>
    </w:p>
    <w:p w:rsidR="00613398" w:rsidRDefault="00675CA2" w:rsidP="007C195A">
      <w:pPr>
        <w:pStyle w:val="NoSpacing"/>
      </w:pPr>
      <w:r>
        <w:t xml:space="preserve">Methodological exercise (due in class): </w:t>
      </w:r>
    </w:p>
    <w:p w:rsidR="00675CA2" w:rsidRDefault="00675CA2" w:rsidP="007C195A">
      <w:pPr>
        <w:pStyle w:val="NoSpacing"/>
      </w:pPr>
      <w:r>
        <w:t>Choose one of the following stati</w:t>
      </w:r>
      <w:r w:rsidR="002E3FEB">
        <w:t>stical resources, or another on</w:t>
      </w:r>
      <w:r>
        <w:t>line statistical resource of your choice:</w:t>
      </w:r>
    </w:p>
    <w:p w:rsidR="008211A1" w:rsidRDefault="008211A1" w:rsidP="007C195A">
      <w:pPr>
        <w:pStyle w:val="NoSpacing"/>
      </w:pPr>
    </w:p>
    <w:p w:rsidR="00675CA2" w:rsidRDefault="00675CA2" w:rsidP="007C195A">
      <w:pPr>
        <w:pStyle w:val="NoSpacing"/>
      </w:pPr>
      <w:r>
        <w:t>Historical Statistics of the United States (get through library– databases A to Z – this is a great resource for all kinds of topics)</w:t>
      </w:r>
    </w:p>
    <w:p w:rsidR="00AD3798" w:rsidRDefault="00AD3798" w:rsidP="007C195A">
      <w:pPr>
        <w:pStyle w:val="NoSpacing"/>
      </w:pPr>
      <w:r>
        <w:t xml:space="preserve">USDA National Agricultural Statistics Service, Idaho (or browse other states) </w:t>
      </w:r>
    </w:p>
    <w:p w:rsidR="00AD3798" w:rsidRDefault="00654BCA" w:rsidP="00AD3798">
      <w:pPr>
        <w:pStyle w:val="NoSpacing"/>
        <w:ind w:firstLine="720"/>
      </w:pPr>
      <w:hyperlink r:id="rId6" w:history="1">
        <w:r w:rsidR="00AD3798" w:rsidRPr="006347C2">
          <w:rPr>
            <w:rStyle w:val="Hyperlink"/>
          </w:rPr>
          <w:t>https://www.nass.usda.gov/Statistics_by_State/Idaho/index.php</w:t>
        </w:r>
      </w:hyperlink>
      <w:r w:rsidR="00AD3798">
        <w:t xml:space="preserve"> </w:t>
      </w:r>
    </w:p>
    <w:p w:rsidR="008311D2" w:rsidRDefault="00AD3798" w:rsidP="007C195A">
      <w:pPr>
        <w:pStyle w:val="NoSpacing"/>
      </w:pPr>
      <w:r>
        <w:t xml:space="preserve">General Land Office Records (USA) </w:t>
      </w:r>
      <w:hyperlink r:id="rId7" w:history="1">
        <w:r w:rsidRPr="006347C2">
          <w:rPr>
            <w:rStyle w:val="Hyperlink"/>
          </w:rPr>
          <w:t>http://www.glorecords.blm.gov/default.aspx</w:t>
        </w:r>
      </w:hyperlink>
      <w:r>
        <w:t xml:space="preserve"> </w:t>
      </w:r>
    </w:p>
    <w:p w:rsidR="00675CA2" w:rsidRDefault="00675CA2" w:rsidP="007C195A">
      <w:pPr>
        <w:pStyle w:val="NoSpacing"/>
      </w:pPr>
      <w:r>
        <w:t>National Crime Victimization Survey (</w:t>
      </w:r>
      <w:hyperlink r:id="rId8" w:history="1">
        <w:r w:rsidR="00AD3798" w:rsidRPr="006347C2">
          <w:rPr>
            <w:rStyle w:val="Hyperlink"/>
          </w:rPr>
          <w:t>http://www.icpsr.umich.edu/icpsrweb/NACJD/series/95</w:t>
        </w:r>
      </w:hyperlink>
      <w:r w:rsidR="00AD3798">
        <w:t xml:space="preserve"> </w:t>
      </w:r>
      <w:r>
        <w:t>)</w:t>
      </w:r>
    </w:p>
    <w:p w:rsidR="00675CA2" w:rsidRPr="00675CA2" w:rsidRDefault="00675CA2" w:rsidP="007C195A">
      <w:pPr>
        <w:pStyle w:val="NoSpacing"/>
        <w:rPr>
          <w:lang w:val="es-MX"/>
        </w:rPr>
      </w:pPr>
      <w:proofErr w:type="spellStart"/>
      <w:r w:rsidRPr="00675CA2">
        <w:rPr>
          <w:lang w:val="es-MX"/>
        </w:rPr>
        <w:t>Eurostat</w:t>
      </w:r>
      <w:proofErr w:type="spellEnd"/>
      <w:r w:rsidRPr="00675CA2">
        <w:rPr>
          <w:lang w:val="es-MX"/>
        </w:rPr>
        <w:t xml:space="preserve"> (</w:t>
      </w:r>
      <w:hyperlink r:id="rId9" w:history="1">
        <w:r w:rsidR="00AD3798" w:rsidRPr="006347C2">
          <w:rPr>
            <w:rStyle w:val="Hyperlink"/>
            <w:lang w:val="es-MX"/>
          </w:rPr>
          <w:t>http://ec.europa.eu/eurostat/data/database</w:t>
        </w:r>
      </w:hyperlink>
      <w:r w:rsidR="00AD3798">
        <w:rPr>
          <w:lang w:val="es-MX"/>
        </w:rPr>
        <w:t xml:space="preserve"> </w:t>
      </w:r>
      <w:r w:rsidRPr="00675CA2">
        <w:rPr>
          <w:lang w:val="es-MX"/>
        </w:rPr>
        <w:t>)</w:t>
      </w:r>
    </w:p>
    <w:p w:rsidR="00675CA2" w:rsidRDefault="00675CA2" w:rsidP="007C195A">
      <w:pPr>
        <w:pStyle w:val="NoSpacing"/>
      </w:pPr>
      <w:r>
        <w:t>Association of Religion Data Archives (</w:t>
      </w:r>
      <w:hyperlink r:id="rId10" w:history="1">
        <w:r w:rsidR="00AD3798" w:rsidRPr="006347C2">
          <w:rPr>
            <w:rStyle w:val="Hyperlink"/>
          </w:rPr>
          <w:t>http://www.thearda.com/</w:t>
        </w:r>
      </w:hyperlink>
      <w:r>
        <w:t>)</w:t>
      </w:r>
    </w:p>
    <w:p w:rsidR="00AD3798" w:rsidRDefault="00AD3798" w:rsidP="00AD3798">
      <w:pPr>
        <w:pStyle w:val="NoSpacing"/>
      </w:pPr>
      <w:r>
        <w:t xml:space="preserve">United Nations Food and Agriculture Organization, Statistics Division </w:t>
      </w:r>
    </w:p>
    <w:p w:rsidR="00AD3798" w:rsidRDefault="00AD3798" w:rsidP="002E3FEB">
      <w:pPr>
        <w:pStyle w:val="NoSpacing"/>
        <w:ind w:firstLine="720"/>
      </w:pPr>
      <w:r>
        <w:t>(</w:t>
      </w:r>
      <w:hyperlink r:id="rId11" w:history="1">
        <w:r w:rsidRPr="006347C2">
          <w:rPr>
            <w:rStyle w:val="Hyperlink"/>
          </w:rPr>
          <w:t>http://faostat3.fao.org/home/E</w:t>
        </w:r>
      </w:hyperlink>
      <w:r>
        <w:t>)</w:t>
      </w:r>
    </w:p>
    <w:p w:rsidR="00675CA2" w:rsidRDefault="00675CA2" w:rsidP="007C195A">
      <w:pPr>
        <w:pStyle w:val="NoSpacing"/>
      </w:pPr>
      <w:r>
        <w:t>Mexican Migration Project (</w:t>
      </w:r>
      <w:hyperlink r:id="rId12" w:history="1">
        <w:r w:rsidR="00AD3798" w:rsidRPr="006347C2">
          <w:rPr>
            <w:rStyle w:val="Hyperlink"/>
          </w:rPr>
          <w:t>http://mmp.opr.princeton.edu/databases/dataoverview-en.aspx</w:t>
        </w:r>
      </w:hyperlink>
      <w:r w:rsidR="00AD3798">
        <w:t xml:space="preserve"> </w:t>
      </w:r>
      <w:r>
        <w:t>)</w:t>
      </w:r>
    </w:p>
    <w:p w:rsidR="00AD3798" w:rsidRDefault="00675CA2" w:rsidP="007C195A">
      <w:pPr>
        <w:pStyle w:val="NoSpacing"/>
      </w:pPr>
      <w:r>
        <w:t xml:space="preserve">Demographic and Health Surveys (Africa, Asia, Latin America, Oceania) </w:t>
      </w:r>
    </w:p>
    <w:p w:rsidR="00675CA2" w:rsidRDefault="00675CA2" w:rsidP="002E3FEB">
      <w:pPr>
        <w:pStyle w:val="NoSpacing"/>
        <w:ind w:firstLine="720"/>
      </w:pPr>
      <w:r>
        <w:t>(</w:t>
      </w:r>
      <w:hyperlink r:id="rId13" w:history="1">
        <w:r w:rsidR="00AD3798" w:rsidRPr="006347C2">
          <w:rPr>
            <w:rStyle w:val="Hyperlink"/>
          </w:rPr>
          <w:t>http://dhsprogram.com/data/available-datasets.cfm</w:t>
        </w:r>
      </w:hyperlink>
      <w:r w:rsidR="00AD3798">
        <w:t xml:space="preserve"> </w:t>
      </w:r>
      <w:r>
        <w:t>)</w:t>
      </w:r>
    </w:p>
    <w:p w:rsidR="00675CA2" w:rsidRDefault="00675CA2" w:rsidP="007C195A">
      <w:pPr>
        <w:pStyle w:val="NoSpacing"/>
      </w:pPr>
      <w:r>
        <w:t>European Values Survey (</w:t>
      </w:r>
      <w:hyperlink r:id="rId14" w:history="1">
        <w:r w:rsidRPr="006347C2">
          <w:rPr>
            <w:rStyle w:val="Hyperlink"/>
          </w:rPr>
          <w:t>http://www.europeanvaluesstudy.eu</w:t>
        </w:r>
      </w:hyperlink>
      <w:r>
        <w:t>)</w:t>
      </w:r>
    </w:p>
    <w:p w:rsidR="00675CA2" w:rsidRDefault="00675CA2" w:rsidP="007C195A">
      <w:pPr>
        <w:pStyle w:val="NoSpacing"/>
      </w:pPr>
    </w:p>
    <w:p w:rsidR="008311D2" w:rsidRDefault="002E3FEB" w:rsidP="007C195A">
      <w:pPr>
        <w:pStyle w:val="NoSpacing"/>
      </w:pPr>
      <w:r>
        <w:t xml:space="preserve">Look up </w:t>
      </w:r>
      <w:r w:rsidR="00675CA2">
        <w:t>tables on topics that interest you</w:t>
      </w:r>
      <w:r>
        <w:t>.</w:t>
      </w:r>
      <w:r w:rsidR="00675CA2">
        <w:t xml:space="preserve"> </w:t>
      </w:r>
      <w:r w:rsidR="008311D2">
        <w:t>Examine</w:t>
      </w:r>
      <w:r w:rsidR="00675CA2">
        <w:t xml:space="preserve"> these tables and see what information you can learn from them. </w:t>
      </w:r>
      <w:r w:rsidR="008311D2">
        <w:t xml:space="preserve">Make a list of possible historical questions that could be asked of these tables. </w:t>
      </w:r>
    </w:p>
    <w:p w:rsidR="002E3FEB" w:rsidRDefault="008311D2" w:rsidP="007C195A">
      <w:pPr>
        <w:pStyle w:val="NoSpacing"/>
      </w:pPr>
      <w:r>
        <w:t xml:space="preserve">Repeat with another database.  </w:t>
      </w:r>
      <w:r w:rsidR="002E3FEB">
        <w:t xml:space="preserve">Try to align the statistical sources with topics that interest you. </w:t>
      </w:r>
    </w:p>
    <w:p w:rsidR="008311D2" w:rsidRDefault="008311D2" w:rsidP="007C195A">
      <w:pPr>
        <w:pStyle w:val="NoSpacing"/>
      </w:pPr>
      <w:r>
        <w:t>Now, write</w:t>
      </w:r>
      <w:r w:rsidR="00675CA2">
        <w:t xml:space="preserve"> 2-3 </w:t>
      </w:r>
      <w:r>
        <w:t>paragraphs</w:t>
      </w:r>
      <w:r w:rsidR="00675CA2">
        <w:t xml:space="preserve"> on </w:t>
      </w:r>
      <w:r w:rsidR="002E3FEB">
        <w:t>what you’ve found</w:t>
      </w:r>
      <w:r w:rsidR="00675CA2">
        <w:t xml:space="preserve">, trying to distill the key factual pieces into prose. </w:t>
      </w:r>
    </w:p>
    <w:p w:rsidR="00140CD8" w:rsidRDefault="00675CA2" w:rsidP="007C195A">
      <w:pPr>
        <w:pStyle w:val="NoSpacing"/>
      </w:pPr>
      <w:r>
        <w:lastRenderedPageBreak/>
        <w:t>This exercise is primarily descriptive, supplemented by simple analysis; the idea is mainly to get you thinking about what statistical data can tell you and how you might use it in crafting a historical argument. Come ready to discuss this exercise in class.</w:t>
      </w:r>
    </w:p>
    <w:p w:rsidR="00675CA2" w:rsidRDefault="00675CA2" w:rsidP="007C195A">
      <w:pPr>
        <w:pStyle w:val="NoSpacing"/>
      </w:pPr>
    </w:p>
    <w:p w:rsidR="00613398" w:rsidRDefault="00613398" w:rsidP="007C195A">
      <w:pPr>
        <w:pStyle w:val="NoSpacing"/>
      </w:pPr>
      <w:r>
        <w:t>Please Rea</w:t>
      </w:r>
      <w:r w:rsidR="008311D2">
        <w:t>d through the following website</w:t>
      </w:r>
      <w:r>
        <w:t xml:space="preserve"> as background and refer back to </w:t>
      </w:r>
      <w:r w:rsidR="008311D2">
        <w:t>it</w:t>
      </w:r>
      <w:r>
        <w:t xml:space="preserve"> in this process: </w:t>
      </w:r>
    </w:p>
    <w:p w:rsidR="00356500" w:rsidRDefault="00654BCA" w:rsidP="007C195A">
      <w:pPr>
        <w:pStyle w:val="NoSpacing"/>
      </w:pPr>
      <w:hyperlink r:id="rId15" w:history="1">
        <w:r w:rsidR="00356500" w:rsidRPr="006347C2">
          <w:rPr>
            <w:rStyle w:val="Hyperlink"/>
          </w:rPr>
          <w:t>http://www.williamcronon.net/researching/questions.htm</w:t>
        </w:r>
      </w:hyperlink>
    </w:p>
    <w:p w:rsidR="000F32B5" w:rsidRDefault="000F32B5" w:rsidP="007C195A">
      <w:pPr>
        <w:pStyle w:val="NoSpacing"/>
      </w:pPr>
    </w:p>
    <w:p w:rsidR="00B03AEA" w:rsidRDefault="007B1B27" w:rsidP="007C195A">
      <w:pPr>
        <w:pStyle w:val="NoSpacing"/>
      </w:pPr>
      <w:r w:rsidRPr="00B03AEA">
        <w:rPr>
          <w:b/>
        </w:rPr>
        <w:t>Week 5:</w:t>
      </w:r>
      <w:r>
        <w:t xml:space="preserve"> </w:t>
      </w:r>
      <w:r w:rsidR="00140CD8">
        <w:t xml:space="preserve">(Sep 19) </w:t>
      </w:r>
      <w:r w:rsidR="00B03AEA">
        <w:t xml:space="preserve">Title, Abstract, and Bibliography Due </w:t>
      </w:r>
    </w:p>
    <w:p w:rsidR="00EA37CB" w:rsidRDefault="00EA37CB" w:rsidP="007C195A">
      <w:pPr>
        <w:pStyle w:val="NoSpacing"/>
      </w:pPr>
    </w:p>
    <w:p w:rsidR="00140CD8" w:rsidRDefault="00EA37CB" w:rsidP="007C195A">
      <w:pPr>
        <w:pStyle w:val="NoSpacing"/>
      </w:pPr>
      <w:r>
        <w:t xml:space="preserve">Scavenger Hunt Exercise:  </w:t>
      </w:r>
      <w:r w:rsidR="00140CD8">
        <w:t xml:space="preserve">Bring </w:t>
      </w:r>
      <w:r w:rsidR="00B03AEA">
        <w:t>at least three</w:t>
      </w:r>
      <w:r>
        <w:t xml:space="preserve"> of the following</w:t>
      </w:r>
      <w:r w:rsidR="00B03AEA">
        <w:t xml:space="preserve"> </w:t>
      </w:r>
      <w:r w:rsidR="00140CD8">
        <w:t xml:space="preserve">Primary Sources </w:t>
      </w:r>
      <w:r w:rsidR="00613398">
        <w:t xml:space="preserve">related to your topic with you </w:t>
      </w:r>
      <w:r>
        <w:t>to c</w:t>
      </w:r>
      <w:r w:rsidR="00140CD8">
        <w:t>lass</w:t>
      </w:r>
      <w:r>
        <w:t>:</w:t>
      </w:r>
    </w:p>
    <w:p w:rsidR="00EA37CB" w:rsidRDefault="00EA37CB" w:rsidP="007C195A">
      <w:pPr>
        <w:pStyle w:val="NoSpacing"/>
      </w:pPr>
      <w:r>
        <w:tab/>
      </w:r>
      <w:r w:rsidR="00331CAF">
        <w:t>*biographical information about a person important to your story</w:t>
      </w:r>
    </w:p>
    <w:p w:rsidR="00331CAF" w:rsidRDefault="00331CAF" w:rsidP="007C195A">
      <w:pPr>
        <w:pStyle w:val="NoSpacing"/>
      </w:pPr>
      <w:r>
        <w:tab/>
        <w:t>*a richly meaningful photograph, painting, or drawing</w:t>
      </w:r>
    </w:p>
    <w:p w:rsidR="00331CAF" w:rsidRDefault="00331CAF" w:rsidP="007C195A">
      <w:pPr>
        <w:pStyle w:val="NoSpacing"/>
      </w:pPr>
      <w:r>
        <w:tab/>
        <w:t>*an artifact or photograph of an artifact relevant to your topic</w:t>
      </w:r>
    </w:p>
    <w:p w:rsidR="00331CAF" w:rsidRDefault="00331CAF" w:rsidP="007C195A">
      <w:pPr>
        <w:pStyle w:val="NoSpacing"/>
      </w:pPr>
      <w:r>
        <w:tab/>
        <w:t>*a source that describes a scene of action (riot, trial, speech, meeting, battle, etc.)</w:t>
      </w:r>
    </w:p>
    <w:p w:rsidR="00331CAF" w:rsidRDefault="00331CAF" w:rsidP="007C195A">
      <w:pPr>
        <w:pStyle w:val="NoSpacing"/>
      </w:pPr>
      <w:r>
        <w:tab/>
        <w:t>*a source that describes the setting (maps, travelogues, architectural guides, your own visit)</w:t>
      </w:r>
    </w:p>
    <w:p w:rsidR="00331CAF" w:rsidRDefault="00331CAF" w:rsidP="007C195A">
      <w:pPr>
        <w:pStyle w:val="NoSpacing"/>
      </w:pPr>
      <w:r>
        <w:tab/>
        <w:t>*a literary source that meaningfully resonates with or mentions your topic</w:t>
      </w:r>
    </w:p>
    <w:p w:rsidR="00331CAF" w:rsidRDefault="00331CAF" w:rsidP="007C195A">
      <w:pPr>
        <w:pStyle w:val="NoSpacing"/>
      </w:pPr>
      <w:r>
        <w:tab/>
        <w:t xml:space="preserve">*a source your found in someone else’s footnotes or bibliography </w:t>
      </w:r>
    </w:p>
    <w:p w:rsidR="00AB7244" w:rsidRDefault="00AB7244" w:rsidP="007C195A">
      <w:pPr>
        <w:pStyle w:val="NoSpacing"/>
        <w:rPr>
          <w:b/>
        </w:rPr>
      </w:pPr>
    </w:p>
    <w:p w:rsidR="00140CD8" w:rsidRDefault="007B1B27" w:rsidP="007C195A">
      <w:pPr>
        <w:pStyle w:val="NoSpacing"/>
      </w:pPr>
      <w:r w:rsidRPr="00B03AEA">
        <w:rPr>
          <w:b/>
        </w:rPr>
        <w:t>Week 6:</w:t>
      </w:r>
      <w:r>
        <w:t xml:space="preserve"> </w:t>
      </w:r>
      <w:r w:rsidR="00140CD8">
        <w:t>(Sep 26)</w:t>
      </w:r>
      <w:r w:rsidR="00140CD8" w:rsidRPr="00140CD8">
        <w:t xml:space="preserve"> </w:t>
      </w:r>
      <w:r w:rsidR="00140CD8">
        <w:t xml:space="preserve">Primary Source Analysis Due. </w:t>
      </w:r>
      <w:r w:rsidR="00AB7244">
        <w:t xml:space="preserve">Peer Review. </w:t>
      </w:r>
    </w:p>
    <w:p w:rsidR="00CB5D66" w:rsidRDefault="00CB5D66" w:rsidP="007C195A">
      <w:pPr>
        <w:pStyle w:val="NoSpacing"/>
      </w:pPr>
    </w:p>
    <w:p w:rsidR="007B1B27" w:rsidRDefault="00E47360" w:rsidP="007C195A">
      <w:pPr>
        <w:pStyle w:val="NoSpacing"/>
      </w:pPr>
      <w:r w:rsidRPr="00B03AEA">
        <w:rPr>
          <w:b/>
        </w:rPr>
        <w:t>Week 7:</w:t>
      </w:r>
      <w:r>
        <w:t xml:space="preserve"> </w:t>
      </w:r>
      <w:r w:rsidR="00140CD8">
        <w:t xml:space="preserve">(Oct 3) </w:t>
      </w:r>
      <w:r w:rsidR="00CB5D66">
        <w:t xml:space="preserve">Journal Articles + Books + Reviews = Historiography </w:t>
      </w:r>
    </w:p>
    <w:p w:rsidR="00CB5D66" w:rsidRDefault="00CB5D66" w:rsidP="007C195A">
      <w:pPr>
        <w:pStyle w:val="NoSpacing"/>
      </w:pPr>
    </w:p>
    <w:p w:rsidR="00CB5D66" w:rsidRDefault="00CB5D66" w:rsidP="007C195A">
      <w:pPr>
        <w:pStyle w:val="NoSpacing"/>
      </w:pPr>
      <w:r>
        <w:t xml:space="preserve">Bring with you </w:t>
      </w:r>
      <w:r w:rsidR="00D646F8">
        <w:t xml:space="preserve">to class </w:t>
      </w:r>
      <w:r>
        <w:t xml:space="preserve">a Journal Article, Book, and Book Review related to your topic. </w:t>
      </w:r>
    </w:p>
    <w:p w:rsidR="00DC784F" w:rsidRDefault="00DC784F" w:rsidP="007C195A">
      <w:pPr>
        <w:pStyle w:val="NoSpacing"/>
      </w:pPr>
    </w:p>
    <w:p w:rsidR="00DC784F" w:rsidRDefault="00DC784F" w:rsidP="007C195A">
      <w:pPr>
        <w:pStyle w:val="NoSpacing"/>
        <w:rPr>
          <w:b/>
        </w:rPr>
      </w:pPr>
      <w:r>
        <w:t xml:space="preserve">Williams, </w:t>
      </w:r>
      <w:r>
        <w:rPr>
          <w:i/>
        </w:rPr>
        <w:t xml:space="preserve">Historian’s Toolbox, </w:t>
      </w:r>
      <w:r>
        <w:t xml:space="preserve">“Citing and Acknowledgement” </w:t>
      </w:r>
      <w:r>
        <w:rPr>
          <w:b/>
        </w:rPr>
        <w:t>B</w:t>
      </w:r>
    </w:p>
    <w:p w:rsidR="00AB7244" w:rsidRPr="00DC784F" w:rsidRDefault="00AB7244" w:rsidP="007C195A">
      <w:pPr>
        <w:pStyle w:val="NoSpacing"/>
        <w:rPr>
          <w:b/>
        </w:rPr>
      </w:pPr>
    </w:p>
    <w:p w:rsidR="007B1B27" w:rsidRDefault="00E47360" w:rsidP="007C195A">
      <w:pPr>
        <w:pStyle w:val="NoSpacing"/>
      </w:pPr>
      <w:r w:rsidRPr="00B03AEA">
        <w:rPr>
          <w:b/>
        </w:rPr>
        <w:t>Week 8:</w:t>
      </w:r>
      <w:r>
        <w:t xml:space="preserve"> </w:t>
      </w:r>
      <w:r w:rsidR="00140CD8">
        <w:t xml:space="preserve">(Oct 10) </w:t>
      </w:r>
      <w:r w:rsidR="007B1B27">
        <w:t>Literature Review Due</w:t>
      </w:r>
      <w:r w:rsidR="00D646F8">
        <w:t xml:space="preserve">. </w:t>
      </w:r>
      <w:r w:rsidR="009A21A4">
        <w:t xml:space="preserve"> And plagiarism.</w:t>
      </w:r>
    </w:p>
    <w:p w:rsidR="00D646F8" w:rsidRDefault="00D646F8" w:rsidP="007C195A">
      <w:pPr>
        <w:pStyle w:val="NoSpacing"/>
      </w:pPr>
    </w:p>
    <w:p w:rsidR="00D646F8" w:rsidRDefault="00D646F8" w:rsidP="007C195A">
      <w:pPr>
        <w:pStyle w:val="NoSpacing"/>
      </w:pPr>
      <w:r>
        <w:t>Read through these websites and be prepared to define Plagiarism</w:t>
      </w:r>
    </w:p>
    <w:p w:rsidR="00D646F8" w:rsidRDefault="00654BCA" w:rsidP="007C195A">
      <w:pPr>
        <w:pStyle w:val="NoSpacing"/>
      </w:pPr>
      <w:hyperlink r:id="rId16" w:history="1">
        <w:r w:rsidR="00D646F8" w:rsidRPr="006347C2">
          <w:rPr>
            <w:rStyle w:val="Hyperlink"/>
          </w:rPr>
          <w:t>http://usingsources.fas.harvard.edu/icb/icb.do?keyword=k70847&amp;pageid=icb.page342054</w:t>
        </w:r>
      </w:hyperlink>
    </w:p>
    <w:p w:rsidR="00D646F8" w:rsidRDefault="00654BCA" w:rsidP="007C195A">
      <w:pPr>
        <w:pStyle w:val="NoSpacing"/>
      </w:pPr>
      <w:hyperlink r:id="rId17" w:history="1">
        <w:r w:rsidR="00D646F8" w:rsidRPr="006347C2">
          <w:rPr>
            <w:rStyle w:val="Hyperlink"/>
          </w:rPr>
          <w:t>http://writingcenter.unc.edu/handouts/plagiarism/</w:t>
        </w:r>
      </w:hyperlink>
      <w:r w:rsidR="00D646F8">
        <w:t xml:space="preserve"> </w:t>
      </w:r>
    </w:p>
    <w:p w:rsidR="009A21A4" w:rsidRDefault="00654BCA" w:rsidP="007C195A">
      <w:pPr>
        <w:pStyle w:val="NoSpacing"/>
      </w:pPr>
      <w:hyperlink r:id="rId18" w:history="1">
        <w:r w:rsidR="009A21A4" w:rsidRPr="006347C2">
          <w:rPr>
            <w:rStyle w:val="Hyperlink"/>
          </w:rPr>
          <w:t>https://owl.english.purdue.edu/owl/resource/589/01/</w:t>
        </w:r>
      </w:hyperlink>
      <w:r w:rsidR="009A21A4">
        <w:t xml:space="preserve"> </w:t>
      </w:r>
    </w:p>
    <w:p w:rsidR="00D646F8" w:rsidRDefault="00D646F8" w:rsidP="007C195A">
      <w:pPr>
        <w:pStyle w:val="NoSpacing"/>
      </w:pPr>
    </w:p>
    <w:p w:rsidR="009A21A4" w:rsidRDefault="009A21A4" w:rsidP="007C195A">
      <w:pPr>
        <w:pStyle w:val="NoSpacing"/>
        <w:rPr>
          <w:b/>
        </w:rPr>
      </w:pPr>
      <w:r>
        <w:t xml:space="preserve">Read Jonathan Lethem, “The Ecstasy of Influence” </w:t>
      </w:r>
      <w:r>
        <w:rPr>
          <w:i/>
        </w:rPr>
        <w:t xml:space="preserve">Harper’s Weekly, </w:t>
      </w:r>
      <w:r>
        <w:t xml:space="preserve">Feb 2007. </w:t>
      </w:r>
      <w:r>
        <w:rPr>
          <w:b/>
        </w:rPr>
        <w:t>B</w:t>
      </w:r>
    </w:p>
    <w:p w:rsidR="009A21A4" w:rsidRPr="009A21A4" w:rsidRDefault="009A21A4" w:rsidP="007C195A">
      <w:pPr>
        <w:pStyle w:val="NoSpacing"/>
      </w:pPr>
      <w:r>
        <w:t xml:space="preserve"> Be prepared to make arguments for plagiarism as artistic expression.  </w:t>
      </w:r>
    </w:p>
    <w:p w:rsidR="007B1B27" w:rsidRDefault="00140CD8" w:rsidP="007C195A">
      <w:pPr>
        <w:pStyle w:val="NoSpacing"/>
      </w:pPr>
      <w:r>
        <w:tab/>
        <w:t xml:space="preserve"> </w:t>
      </w:r>
    </w:p>
    <w:p w:rsidR="006C76CC" w:rsidRDefault="00E47360" w:rsidP="007C195A">
      <w:pPr>
        <w:pStyle w:val="NoSpacing"/>
      </w:pPr>
      <w:r w:rsidRPr="00B03AEA">
        <w:rPr>
          <w:b/>
        </w:rPr>
        <w:t>Week 9</w:t>
      </w:r>
      <w:r>
        <w:t xml:space="preserve">: </w:t>
      </w:r>
      <w:r w:rsidR="00140CD8">
        <w:t xml:space="preserve">(Oct 17) </w:t>
      </w:r>
      <w:r w:rsidR="006C76CC">
        <w:t xml:space="preserve">The Writing Process </w:t>
      </w:r>
    </w:p>
    <w:p w:rsidR="00331CAF" w:rsidRDefault="00331CAF" w:rsidP="00331CAF">
      <w:pPr>
        <w:pStyle w:val="NoSpacing"/>
      </w:pPr>
    </w:p>
    <w:p w:rsidR="00331CAF" w:rsidRDefault="00331CAF" w:rsidP="00331CAF">
      <w:pPr>
        <w:pStyle w:val="NoSpacing"/>
      </w:pPr>
      <w:r>
        <w:t>“</w:t>
      </w:r>
      <w:r w:rsidRPr="007B1B27">
        <w:t>Madman, Architect, Carpenter, Judge: Roles and the Writing Process</w:t>
      </w:r>
      <w:r>
        <w:t>”</w:t>
      </w:r>
    </w:p>
    <w:p w:rsidR="00331CAF" w:rsidRDefault="00654BCA" w:rsidP="00331CAF">
      <w:pPr>
        <w:pStyle w:val="NoSpacing"/>
      </w:pPr>
      <w:hyperlink r:id="rId19" w:history="1">
        <w:r w:rsidR="00331CAF" w:rsidRPr="006347C2">
          <w:rPr>
            <w:rStyle w:val="Hyperlink"/>
          </w:rPr>
          <w:t>http://www.ut-ie.com/b/b_flowers.html</w:t>
        </w:r>
      </w:hyperlink>
    </w:p>
    <w:p w:rsidR="00331CAF" w:rsidRDefault="00331CAF" w:rsidP="00331CAF">
      <w:pPr>
        <w:pStyle w:val="NoSpacing"/>
      </w:pPr>
    </w:p>
    <w:p w:rsidR="00331CAF" w:rsidRPr="00DC784F" w:rsidRDefault="00331CAF" w:rsidP="00331CAF">
      <w:pPr>
        <w:pStyle w:val="NoSpacing"/>
      </w:pPr>
      <w:r w:rsidRPr="00331CAF">
        <w:t>Steve Pinker, “Why Academics Stink at Writing,”</w:t>
      </w:r>
      <w:r>
        <w:t xml:space="preserve"> and “How to Fix it”</w:t>
      </w:r>
      <w:r w:rsidRPr="00331CAF">
        <w:t xml:space="preserve"> </w:t>
      </w:r>
      <w:r>
        <w:rPr>
          <w:i/>
        </w:rPr>
        <w:t>Chronicle</w:t>
      </w:r>
      <w:r w:rsidRPr="00331CAF">
        <w:rPr>
          <w:i/>
        </w:rPr>
        <w:t xml:space="preserve"> of Higher Education</w:t>
      </w:r>
      <w:r w:rsidRPr="00331CAF">
        <w:t xml:space="preserve">, </w:t>
      </w:r>
      <w:r>
        <w:t xml:space="preserve">Booklet, </w:t>
      </w:r>
      <w:r w:rsidRPr="00331CAF">
        <w:t>26 Sept. 2014</w:t>
      </w:r>
      <w:r w:rsidR="00DC784F">
        <w:t xml:space="preserve">. Pdf on </w:t>
      </w:r>
      <w:r w:rsidR="00DC784F">
        <w:rPr>
          <w:b/>
        </w:rPr>
        <w:t xml:space="preserve">B  </w:t>
      </w:r>
      <w:r w:rsidR="00DC784F">
        <w:t xml:space="preserve">and available here: </w:t>
      </w:r>
      <w:hyperlink r:id="rId20" w:history="1">
        <w:r w:rsidR="00DC784F" w:rsidRPr="006347C2">
          <w:rPr>
            <w:rStyle w:val="Hyperlink"/>
          </w:rPr>
          <w:t>https://www.grad.uiowa.edu/want-to-improve-your-writing</w:t>
        </w:r>
      </w:hyperlink>
      <w:r w:rsidR="00DC784F">
        <w:t xml:space="preserve"> </w:t>
      </w:r>
    </w:p>
    <w:p w:rsidR="006C76CC" w:rsidRDefault="006C76CC" w:rsidP="007C195A">
      <w:pPr>
        <w:pStyle w:val="NoSpacing"/>
      </w:pPr>
    </w:p>
    <w:p w:rsidR="008D64F2" w:rsidRDefault="008D64F2" w:rsidP="007C195A">
      <w:pPr>
        <w:pStyle w:val="NoSpacing"/>
        <w:rPr>
          <w:b/>
        </w:rPr>
      </w:pPr>
      <w:r>
        <w:rPr>
          <w:b/>
        </w:rPr>
        <w:t xml:space="preserve"> </w:t>
      </w:r>
    </w:p>
    <w:p w:rsidR="008D64F2" w:rsidRDefault="008D64F2" w:rsidP="007C195A">
      <w:pPr>
        <w:pStyle w:val="NoSpacing"/>
        <w:rPr>
          <w:b/>
        </w:rPr>
      </w:pPr>
    </w:p>
    <w:p w:rsidR="007B1B27" w:rsidRDefault="008D64F2" w:rsidP="007C195A">
      <w:pPr>
        <w:pStyle w:val="NoSpacing"/>
      </w:pPr>
      <w:r>
        <w:rPr>
          <w:b/>
        </w:rPr>
        <w:lastRenderedPageBreak/>
        <w:t>W</w:t>
      </w:r>
      <w:r w:rsidR="00E47360" w:rsidRPr="00B03AEA">
        <w:rPr>
          <w:b/>
        </w:rPr>
        <w:t>eek 10:</w:t>
      </w:r>
      <w:r w:rsidR="00E47360">
        <w:t xml:space="preserve"> </w:t>
      </w:r>
      <w:r w:rsidR="00140CD8">
        <w:t xml:space="preserve">(Oct 24) </w:t>
      </w:r>
      <w:r w:rsidR="007B1B27">
        <w:t>Thesis and Detailed Outline Due</w:t>
      </w:r>
    </w:p>
    <w:p w:rsidR="00996050" w:rsidRDefault="00996050" w:rsidP="007C195A">
      <w:pPr>
        <w:pStyle w:val="NoSpacing"/>
      </w:pPr>
    </w:p>
    <w:p w:rsidR="00996050" w:rsidRDefault="00996050" w:rsidP="007C195A">
      <w:pPr>
        <w:pStyle w:val="NoSpacing"/>
      </w:pPr>
      <w:r>
        <w:t>Read 3 articles from one</w:t>
      </w:r>
      <w:r w:rsidR="008311D2">
        <w:t xml:space="preserve"> or more</w:t>
      </w:r>
      <w:r>
        <w:t xml:space="preserve"> of the following </w:t>
      </w:r>
      <w:r w:rsidRPr="008311D2">
        <w:rPr>
          <w:i/>
        </w:rPr>
        <w:t>undergraduate</w:t>
      </w:r>
      <w:r>
        <w:t xml:space="preserve"> history journals.  Identify the thesis in each article and make note of it to discuss it in class. </w:t>
      </w:r>
    </w:p>
    <w:p w:rsidR="00331CAF" w:rsidRDefault="00331CAF" w:rsidP="007C195A">
      <w:pPr>
        <w:pStyle w:val="NoSpacing"/>
      </w:pPr>
    </w:p>
    <w:p w:rsidR="00996050" w:rsidRDefault="008311D2" w:rsidP="008311D2">
      <w:pPr>
        <w:pStyle w:val="NoSpacing"/>
        <w:ind w:firstLine="720"/>
      </w:pPr>
      <w:r>
        <w:t>-</w:t>
      </w:r>
      <w:r w:rsidR="00996050">
        <w:t xml:space="preserve">The Columbia Undergraduate Journal of History: </w:t>
      </w:r>
      <w:hyperlink r:id="rId21" w:history="1">
        <w:r w:rsidR="00996050" w:rsidRPr="006347C2">
          <w:rPr>
            <w:rStyle w:val="Hyperlink"/>
          </w:rPr>
          <w:t>http://cujh.columbia.edu/</w:t>
        </w:r>
      </w:hyperlink>
    </w:p>
    <w:p w:rsidR="00D646F8" w:rsidRDefault="008311D2" w:rsidP="00D646F8">
      <w:pPr>
        <w:pStyle w:val="NoSpacing"/>
        <w:ind w:left="720"/>
      </w:pPr>
      <w:r>
        <w:t>-</w:t>
      </w:r>
      <w:r w:rsidR="00996050">
        <w:t xml:space="preserve">History Matters: An Undergraduate Journal of Historical Research, Appalachian State </w:t>
      </w:r>
    </w:p>
    <w:p w:rsidR="00996050" w:rsidRDefault="00654BCA" w:rsidP="00D646F8">
      <w:pPr>
        <w:pStyle w:val="NoSpacing"/>
        <w:ind w:left="720" w:firstLine="720"/>
      </w:pPr>
      <w:hyperlink r:id="rId22" w:history="1">
        <w:r w:rsidR="00996050" w:rsidRPr="006347C2">
          <w:rPr>
            <w:rStyle w:val="Hyperlink"/>
          </w:rPr>
          <w:t>http://historymatters.appstate.edu/</w:t>
        </w:r>
      </w:hyperlink>
      <w:r w:rsidR="00996050">
        <w:t xml:space="preserve"> </w:t>
      </w:r>
    </w:p>
    <w:p w:rsidR="00996050" w:rsidRDefault="008311D2" w:rsidP="008311D2">
      <w:pPr>
        <w:pStyle w:val="NoSpacing"/>
        <w:ind w:firstLine="720"/>
      </w:pPr>
      <w:r>
        <w:t>-</w:t>
      </w:r>
      <w:r w:rsidR="00996050">
        <w:t>Journal of Undergraduate International Studies, University of Wisconsin-Madison</w:t>
      </w:r>
    </w:p>
    <w:p w:rsidR="00996050" w:rsidRDefault="00654BCA" w:rsidP="00D646F8">
      <w:pPr>
        <w:pStyle w:val="NoSpacing"/>
        <w:ind w:left="720" w:firstLine="720"/>
      </w:pPr>
      <w:hyperlink r:id="rId23" w:history="1">
        <w:r w:rsidR="00996050" w:rsidRPr="006347C2">
          <w:rPr>
            <w:rStyle w:val="Hyperlink"/>
          </w:rPr>
          <w:t>http://juis.global.wisc.edu/</w:t>
        </w:r>
      </w:hyperlink>
    </w:p>
    <w:p w:rsidR="00996050" w:rsidRDefault="008311D2" w:rsidP="008311D2">
      <w:pPr>
        <w:pStyle w:val="NoSpacing"/>
        <w:ind w:firstLine="720"/>
      </w:pPr>
      <w:r>
        <w:t>-</w:t>
      </w:r>
      <w:r w:rsidR="00996050">
        <w:t xml:space="preserve">The Yale Historical Review, </w:t>
      </w:r>
      <w:hyperlink r:id="rId24" w:history="1">
        <w:r w:rsidR="00996050" w:rsidRPr="006347C2">
          <w:rPr>
            <w:rStyle w:val="Hyperlink"/>
          </w:rPr>
          <w:t>http://historicalreview.yale.edu/</w:t>
        </w:r>
      </w:hyperlink>
    </w:p>
    <w:p w:rsidR="007B1B27" w:rsidRDefault="007B1B27" w:rsidP="007C195A">
      <w:pPr>
        <w:pStyle w:val="NoSpacing"/>
      </w:pPr>
    </w:p>
    <w:p w:rsidR="007B1B27" w:rsidRDefault="007B1B27" w:rsidP="007C195A">
      <w:pPr>
        <w:pStyle w:val="NoSpacing"/>
      </w:pPr>
      <w:r w:rsidRPr="00B03AEA">
        <w:rPr>
          <w:b/>
        </w:rPr>
        <w:t>Week 11:</w:t>
      </w:r>
      <w:r>
        <w:t xml:space="preserve"> </w:t>
      </w:r>
      <w:r w:rsidR="006C76CC">
        <w:t xml:space="preserve">(Oct 31) </w:t>
      </w:r>
      <w:r>
        <w:t>Independent research and writing</w:t>
      </w:r>
      <w:r w:rsidR="006C76CC">
        <w:t xml:space="preserve"> in consultation with professor</w:t>
      </w:r>
    </w:p>
    <w:p w:rsidR="007B1B27" w:rsidRDefault="007B1B27" w:rsidP="007C195A">
      <w:pPr>
        <w:pStyle w:val="NoSpacing"/>
      </w:pPr>
    </w:p>
    <w:p w:rsidR="007B1B27" w:rsidRDefault="00E47360" w:rsidP="007C195A">
      <w:pPr>
        <w:pStyle w:val="NoSpacing"/>
      </w:pPr>
      <w:r w:rsidRPr="00B03AEA">
        <w:rPr>
          <w:b/>
        </w:rPr>
        <w:t>Week 12:</w:t>
      </w:r>
      <w:r>
        <w:t xml:space="preserve"> </w:t>
      </w:r>
      <w:r w:rsidR="006C76CC">
        <w:t xml:space="preserve">(Nov 7) </w:t>
      </w:r>
      <w:r w:rsidR="007B1B27">
        <w:t>Full Draft of Paper Due</w:t>
      </w:r>
      <w:r w:rsidR="00D646F8">
        <w:t>; Exchange with group for Peer Review</w:t>
      </w:r>
      <w:r w:rsidR="007B1B27">
        <w:t xml:space="preserve"> </w:t>
      </w:r>
    </w:p>
    <w:p w:rsidR="007B1B27" w:rsidRDefault="007B1B27" w:rsidP="007C195A">
      <w:pPr>
        <w:pStyle w:val="NoSpacing"/>
      </w:pPr>
    </w:p>
    <w:p w:rsidR="00D646F8" w:rsidRDefault="00E47360" w:rsidP="007C195A">
      <w:pPr>
        <w:pStyle w:val="NoSpacing"/>
      </w:pPr>
      <w:r w:rsidRPr="00B03AEA">
        <w:rPr>
          <w:b/>
        </w:rPr>
        <w:t>Week 13:</w:t>
      </w:r>
      <w:r>
        <w:t xml:space="preserve"> </w:t>
      </w:r>
      <w:r w:rsidR="006C76CC">
        <w:t xml:space="preserve">(Nov 14) </w:t>
      </w:r>
      <w:r w:rsidR="007B1B27">
        <w:t>Peer Reviews of Paper due</w:t>
      </w:r>
    </w:p>
    <w:p w:rsidR="00D646F8" w:rsidRDefault="00D646F8" w:rsidP="007C195A">
      <w:pPr>
        <w:pStyle w:val="NoSpacing"/>
      </w:pPr>
    </w:p>
    <w:p w:rsidR="00DC784F" w:rsidRPr="00DC784F" w:rsidRDefault="00440FC5" w:rsidP="007C195A">
      <w:pPr>
        <w:pStyle w:val="NoSpacing"/>
        <w:rPr>
          <w:b/>
        </w:rPr>
      </w:pPr>
      <w:r>
        <w:t xml:space="preserve">Read: </w:t>
      </w:r>
      <w:r w:rsidR="00DC784F">
        <w:t xml:space="preserve">Williams, </w:t>
      </w:r>
      <w:r w:rsidR="00DC784F">
        <w:rPr>
          <w:i/>
        </w:rPr>
        <w:t xml:space="preserve">Historian’s Toolbox, </w:t>
      </w:r>
      <w:r w:rsidR="00DC784F">
        <w:t xml:space="preserve">“Too Much Information” </w:t>
      </w:r>
      <w:r w:rsidR="00DC784F">
        <w:rPr>
          <w:b/>
        </w:rPr>
        <w:t>B</w:t>
      </w:r>
    </w:p>
    <w:p w:rsidR="007B1B27" w:rsidRDefault="007B1B27" w:rsidP="007C195A">
      <w:pPr>
        <w:pStyle w:val="NoSpacing"/>
      </w:pPr>
    </w:p>
    <w:p w:rsidR="007B1B27" w:rsidRDefault="007B1B27" w:rsidP="007C195A">
      <w:pPr>
        <w:pStyle w:val="NoSpacing"/>
      </w:pPr>
      <w:r w:rsidRPr="00B03AEA">
        <w:rPr>
          <w:b/>
        </w:rPr>
        <w:t>Week 14:</w:t>
      </w:r>
      <w:r>
        <w:t xml:space="preserve"> </w:t>
      </w:r>
      <w:r w:rsidR="006C76CC">
        <w:t xml:space="preserve">(Nov 21) </w:t>
      </w:r>
      <w:r>
        <w:t>THANKSGIVING</w:t>
      </w:r>
      <w:r w:rsidR="006C76CC">
        <w:t xml:space="preserve"> NO CLASSES </w:t>
      </w:r>
    </w:p>
    <w:p w:rsidR="007B1B27" w:rsidRDefault="007B1B27" w:rsidP="007C195A">
      <w:pPr>
        <w:pStyle w:val="NoSpacing"/>
      </w:pPr>
    </w:p>
    <w:p w:rsidR="007B1B27" w:rsidRDefault="007B1B27" w:rsidP="007C195A">
      <w:pPr>
        <w:pStyle w:val="NoSpacing"/>
      </w:pPr>
      <w:r w:rsidRPr="00B03AEA">
        <w:rPr>
          <w:b/>
        </w:rPr>
        <w:t xml:space="preserve">Week 15: </w:t>
      </w:r>
      <w:r w:rsidR="006C76CC">
        <w:t>(Nov 28) Student Presentations</w:t>
      </w:r>
    </w:p>
    <w:p w:rsidR="00B03AEA" w:rsidRDefault="00B03AEA" w:rsidP="007C195A">
      <w:pPr>
        <w:pStyle w:val="NoSpacing"/>
      </w:pPr>
    </w:p>
    <w:p w:rsidR="007B1B27" w:rsidRDefault="006C76CC" w:rsidP="007C195A">
      <w:pPr>
        <w:pStyle w:val="NoSpacing"/>
      </w:pPr>
      <w:r w:rsidRPr="00B03AEA">
        <w:rPr>
          <w:b/>
        </w:rPr>
        <w:t>Week 16:</w:t>
      </w:r>
      <w:r>
        <w:t xml:space="preserve"> (Dec 5) Student Presentations </w:t>
      </w:r>
    </w:p>
    <w:p w:rsidR="006C76CC" w:rsidRDefault="006C76CC" w:rsidP="007C195A">
      <w:pPr>
        <w:pStyle w:val="NoSpacing"/>
      </w:pPr>
    </w:p>
    <w:p w:rsidR="004F69F8" w:rsidRDefault="006C76CC" w:rsidP="007C195A">
      <w:pPr>
        <w:pStyle w:val="NoSpacing"/>
      </w:pPr>
      <w:r>
        <w:t>Final Exam Period Monday Dec 12:</w:t>
      </w:r>
      <w:r>
        <w:tab/>
        <w:t xml:space="preserve"> </w:t>
      </w:r>
      <w:r w:rsidR="00B03AEA">
        <w:tab/>
      </w:r>
      <w:r w:rsidR="00B03AEA">
        <w:tab/>
      </w:r>
      <w:r>
        <w:t xml:space="preserve">Final Paper Due by high noon. </w:t>
      </w:r>
    </w:p>
    <w:p w:rsidR="006C76CC" w:rsidRDefault="006C76CC" w:rsidP="007C195A">
      <w:pPr>
        <w:pStyle w:val="NoSpacing"/>
      </w:pPr>
      <w:r>
        <w:br w:type="page"/>
      </w:r>
    </w:p>
    <w:p w:rsidR="00356500" w:rsidRDefault="00356500" w:rsidP="007C195A">
      <w:pPr>
        <w:pStyle w:val="NoSpacing"/>
      </w:pPr>
      <w:r>
        <w:lastRenderedPageBreak/>
        <w:t xml:space="preserve">Neat </w:t>
      </w:r>
      <w:r w:rsidR="00CB5D66">
        <w:t xml:space="preserve">Historical Research and Writing </w:t>
      </w:r>
      <w:r>
        <w:t>Resources:</w:t>
      </w:r>
    </w:p>
    <w:p w:rsidR="00CB5D66" w:rsidRDefault="00654BCA" w:rsidP="00CB5D66">
      <w:pPr>
        <w:pStyle w:val="NoSpacing"/>
      </w:pPr>
      <w:hyperlink r:id="rId25" w:history="1">
        <w:r w:rsidR="00CB5D66" w:rsidRPr="006347C2">
          <w:rPr>
            <w:rStyle w:val="Hyperlink"/>
          </w:rPr>
          <w:t>https://owl.english.purdue.edu/owl/section/1/5/</w:t>
        </w:r>
      </w:hyperlink>
    </w:p>
    <w:p w:rsidR="00CB5D66" w:rsidRDefault="00654BCA" w:rsidP="00CB5D66">
      <w:pPr>
        <w:pStyle w:val="NoSpacing"/>
      </w:pPr>
      <w:hyperlink r:id="rId26" w:history="1">
        <w:r w:rsidR="00CB5D66" w:rsidRPr="006347C2">
          <w:rPr>
            <w:rStyle w:val="Hyperlink"/>
          </w:rPr>
          <w:t>http://www.quickanddirtytips.com/education/grammar</w:t>
        </w:r>
      </w:hyperlink>
      <w:r w:rsidR="00CB5D66">
        <w:t xml:space="preserve"> </w:t>
      </w:r>
    </w:p>
    <w:p w:rsidR="00CB5D66" w:rsidRDefault="00CB5D66" w:rsidP="007C195A">
      <w:pPr>
        <w:pStyle w:val="NoSpacing"/>
      </w:pPr>
      <w:r>
        <w:rPr>
          <w:sz w:val="23"/>
          <w:szCs w:val="23"/>
        </w:rPr>
        <w:t>http://www.bartleby.com/141/</w:t>
      </w:r>
    </w:p>
    <w:p w:rsidR="008211A1" w:rsidRPr="002E3FEB" w:rsidRDefault="00654BCA" w:rsidP="007C195A">
      <w:pPr>
        <w:pStyle w:val="NoSpacing"/>
      </w:pPr>
      <w:hyperlink r:id="rId27" w:history="1">
        <w:r w:rsidR="00356500" w:rsidRPr="006347C2">
          <w:rPr>
            <w:rStyle w:val="Hyperlink"/>
          </w:rPr>
          <w:t>http://www.williamcronon.net/researching/index.htm</w:t>
        </w:r>
      </w:hyperlink>
    </w:p>
    <w:p w:rsidR="008211A1" w:rsidRDefault="00654BCA" w:rsidP="007C195A">
      <w:pPr>
        <w:pStyle w:val="NoSpacing"/>
        <w:rPr>
          <w:sz w:val="23"/>
          <w:szCs w:val="23"/>
        </w:rPr>
      </w:pPr>
      <w:hyperlink r:id="rId28" w:history="1">
        <w:r w:rsidR="008211A1" w:rsidRPr="006347C2">
          <w:rPr>
            <w:rStyle w:val="Hyperlink"/>
            <w:sz w:val="23"/>
            <w:szCs w:val="23"/>
          </w:rPr>
          <w:t>http://www.ala.org/rusa/sections/history/resources/pubs/usingprimarysources</w:t>
        </w:r>
      </w:hyperlink>
    </w:p>
    <w:p w:rsidR="00356500" w:rsidRDefault="00654BCA" w:rsidP="00440FC5">
      <w:pPr>
        <w:pStyle w:val="NoSpacing"/>
      </w:pPr>
      <w:hyperlink r:id="rId29" w:history="1">
        <w:r w:rsidR="00440FC5" w:rsidRPr="006347C2">
          <w:rPr>
            <w:rStyle w:val="Hyperlink"/>
          </w:rPr>
          <w:t>http://primarysources.yale.edu/</w:t>
        </w:r>
      </w:hyperlink>
    </w:p>
    <w:p w:rsidR="00CB5D66" w:rsidRDefault="00440FC5" w:rsidP="007C195A">
      <w:pPr>
        <w:pStyle w:val="NoSpacing"/>
      </w:pPr>
      <w:r>
        <w:t xml:space="preserve"> </w:t>
      </w:r>
    </w:p>
    <w:p w:rsidR="00356500" w:rsidRDefault="00CB5D66" w:rsidP="00031097">
      <w:pPr>
        <w:pStyle w:val="NoSpacing"/>
      </w:pPr>
      <w:r>
        <w:t>Policies and General Information</w:t>
      </w:r>
      <w:r w:rsidR="00031097">
        <w:t>:</w:t>
      </w:r>
    </w:p>
    <w:p w:rsidR="00031097" w:rsidRDefault="00031097" w:rsidP="00031097">
      <w:pPr>
        <w:pStyle w:val="NoSpacing"/>
      </w:pPr>
    </w:p>
    <w:p w:rsidR="00031097" w:rsidRDefault="00031097" w:rsidP="00031097">
      <w:pPr>
        <w:pStyle w:val="NoSpacing"/>
      </w:pPr>
      <w:r>
        <w:t>Participation and Attendance:</w:t>
      </w:r>
    </w:p>
    <w:p w:rsidR="00031097" w:rsidRDefault="00031097" w:rsidP="00031097">
      <w:pPr>
        <w:pStyle w:val="NoSpacing"/>
      </w:pPr>
      <w:r>
        <w:t xml:space="preserve">Dynamic, engaged participation and attendance are required at every class. Participation includes active listening, asking questions about reading and lecture material, responding to the ideas of your classmates, taking notes, offering ideas and comments, completing reading assignments, engaging in intellectual debates, and considering alternative points of view.  You must participate to succeed in this class. More than two (2) absences a semester will result in an automatic deduction from your participation grade for each subsequent absence.  If you miss class for any reason you are unable to participate.  </w:t>
      </w:r>
    </w:p>
    <w:p w:rsidR="00031097" w:rsidRDefault="00031097" w:rsidP="00031097">
      <w:pPr>
        <w:pStyle w:val="NoSpacing"/>
      </w:pPr>
    </w:p>
    <w:p w:rsidR="00031097" w:rsidRDefault="00031097" w:rsidP="00031097">
      <w:pPr>
        <w:pStyle w:val="NoSpacing"/>
      </w:pPr>
      <w:r>
        <w:t>Office Hours and Email:</w:t>
      </w:r>
    </w:p>
    <w:p w:rsidR="00031097" w:rsidRDefault="00031097" w:rsidP="00031097">
      <w:pPr>
        <w:pStyle w:val="NoSpacing"/>
      </w:pPr>
      <w:r>
        <w:t xml:space="preserve">I welcome visits to my office during the listed office hours to discuss course material.  If you are unable to make it to my office during those hours, I am available a limited number of other hours by appointment.  I much prefer in-person inquiries to email communication.  I will not respond to emails that discuss absences, missed work, or grades.  Appropriate uses of email include appointment scheduling and assignment clarification.   </w:t>
      </w:r>
    </w:p>
    <w:p w:rsidR="00031097" w:rsidRDefault="00031097" w:rsidP="00031097">
      <w:pPr>
        <w:pStyle w:val="NoSpacing"/>
      </w:pPr>
    </w:p>
    <w:p w:rsidR="00031097" w:rsidRDefault="00031097" w:rsidP="00031097">
      <w:pPr>
        <w:pStyle w:val="NoSpacing"/>
      </w:pPr>
      <w:r>
        <w:t>Late Papers, Drafts, and Grade Disputes:</w:t>
      </w:r>
    </w:p>
    <w:p w:rsidR="00031097" w:rsidRDefault="00031097" w:rsidP="00031097">
      <w:pPr>
        <w:pStyle w:val="NoSpacing"/>
      </w:pPr>
      <w:r>
        <w:t xml:space="preserve">Late papers will be penalized one third of a letter grade per day late starting immediately after the time they are due.   Plan ahead and prepare to avoid unnecessary hassles and penalties.  I am willing to look over paper drafts if I receive your draft (by email or hardcopy) at least 48 hours before the assignment is due.   I also welcome discussions about comments on graded papers, particularly if you have a mind towards improvement.  Such conversations will often help you improve on future assignments.  In the very rare cases where a student wishes to dispute the grade he or she earned, I require a written statement of at least one page outlining the specific reasons that call for a reconsideration of the grade you earned.  </w:t>
      </w:r>
    </w:p>
    <w:p w:rsidR="00031097" w:rsidRDefault="00031097" w:rsidP="00031097">
      <w:pPr>
        <w:pStyle w:val="NoSpacing"/>
      </w:pPr>
      <w:r>
        <w:t xml:space="preserve"> </w:t>
      </w:r>
    </w:p>
    <w:p w:rsidR="00031097" w:rsidRDefault="00031097" w:rsidP="00031097">
      <w:pPr>
        <w:pStyle w:val="NoSpacing"/>
      </w:pPr>
      <w:r>
        <w:t xml:space="preserve">Electronic Devices:  </w:t>
      </w:r>
    </w:p>
    <w:p w:rsidR="00031097" w:rsidRDefault="00031097" w:rsidP="00031097">
      <w:pPr>
        <w:pStyle w:val="NoSpacing"/>
      </w:pPr>
      <w:r>
        <w:t>Computers are a valuable tool and source of information, but in my experience they detract from respectful, engaged conversation</w:t>
      </w:r>
      <w:r w:rsidR="00D646F8">
        <w:t>. You may use them when it is appropriate or you will be asked to pack them away.</w:t>
      </w:r>
      <w:r>
        <w:t xml:space="preserve"> Although many technologies enable us to do things with greater efficiency, when used inappropriately they lessen the quality of intellectual exchange.  I expect </w:t>
      </w:r>
      <w:proofErr w:type="gramStart"/>
      <w:r>
        <w:t>our</w:t>
      </w:r>
      <w:proofErr w:type="gramEnd"/>
      <w:r>
        <w:t xml:space="preserve"> in-class time to be reserved for careful listening and conversation about the topics at hand.  The use of cell phones or similar gadgets for any purpose is frowned upon and will greatly reduce your participation grade.  </w:t>
      </w:r>
    </w:p>
    <w:p w:rsidR="00031097" w:rsidRDefault="00031097" w:rsidP="00031097">
      <w:pPr>
        <w:pStyle w:val="NoSpacing"/>
      </w:pPr>
    </w:p>
    <w:p w:rsidR="00031097" w:rsidRDefault="00031097" w:rsidP="00031097">
      <w:pPr>
        <w:pStyle w:val="NoSpacing"/>
      </w:pPr>
      <w:r>
        <w:t>Special Needs:</w:t>
      </w:r>
    </w:p>
    <w:p w:rsidR="00031097" w:rsidRDefault="00031097" w:rsidP="00031097">
      <w:pPr>
        <w:pStyle w:val="NoSpacing"/>
      </w:pPr>
      <w:r>
        <w:t xml:space="preserve">If you have a need that may require an accommodation while taking this course, please meet with me as soon as possible (during the first two weeks of the semester). To request academic accommodations for a disability, contact </w:t>
      </w:r>
      <w:r w:rsidR="002E3FEB">
        <w:t>the Educational Access Center</w:t>
      </w:r>
      <w:r>
        <w:t xml:space="preserve"> by phone (208) 426-1583, </w:t>
      </w:r>
      <w:r>
        <w:lastRenderedPageBreak/>
        <w:t xml:space="preserve">or email, </w:t>
      </w:r>
      <w:r w:rsidR="002E3FEB">
        <w:t>ea</w:t>
      </w:r>
      <w:r>
        <w:t xml:space="preserve">cinfo@boisestate.edu.  </w:t>
      </w:r>
      <w:r w:rsidR="002E3FEB">
        <w:t>Students with disabilities needing accommodations to fully participate in this class should contact the Educational Access Center (EAC). All accommodations must be approved through the EAC prior to being implemented.  To learn more about the accommodation process, visit the EAC’s website at </w:t>
      </w:r>
      <w:hyperlink r:id="rId30" w:history="1">
        <w:r w:rsidR="002E3FEB">
          <w:rPr>
            <w:rStyle w:val="Hyperlink"/>
          </w:rPr>
          <w:t>https://eac.boisestate.edu/new-eac-students/</w:t>
        </w:r>
      </w:hyperlink>
      <w:r>
        <w:t xml:space="preserve">  </w:t>
      </w:r>
    </w:p>
    <w:p w:rsidR="00031097" w:rsidRDefault="00031097" w:rsidP="00031097">
      <w:pPr>
        <w:pStyle w:val="NoSpacing"/>
      </w:pPr>
    </w:p>
    <w:p w:rsidR="00031097" w:rsidRDefault="00031097" w:rsidP="00031097">
      <w:pPr>
        <w:pStyle w:val="NoSpacing"/>
      </w:pPr>
      <w:r>
        <w:t>Academic Honesty:</w:t>
      </w:r>
    </w:p>
    <w:p w:rsidR="00031097" w:rsidRDefault="00031097" w:rsidP="00031097">
      <w:pPr>
        <w:pStyle w:val="NoSpacing"/>
      </w:pPr>
      <w:r>
        <w:t xml:space="preserve">Plagiarism, or representing another person’s ideas as your own, will not be tolerated regardless of circumstances. The basic rule is </w:t>
      </w:r>
      <w:proofErr w:type="gramStart"/>
      <w:r>
        <w:t>do</w:t>
      </w:r>
      <w:proofErr w:type="gramEnd"/>
      <w:r>
        <w:t xml:space="preserve"> NOT take ideas without attribution! It will result in a failing course grade and possible disciplinary action.  For questions about plagiarism and suggestions on how to avoid it, visit the library’s guide at </w:t>
      </w:r>
      <w:hyperlink r:id="rId31" w:history="1">
        <w:r w:rsidRPr="006347C2">
          <w:rPr>
            <w:rStyle w:val="Hyperlink"/>
          </w:rPr>
          <w:t>http://library.boisestate.edu/plagiarism/start.htm</w:t>
        </w:r>
      </w:hyperlink>
    </w:p>
    <w:p w:rsidR="00031097" w:rsidRDefault="00031097" w:rsidP="00031097">
      <w:pPr>
        <w:pStyle w:val="NoSpacing"/>
      </w:pPr>
    </w:p>
    <w:p w:rsidR="00031097" w:rsidRDefault="00031097" w:rsidP="00031097">
      <w:pPr>
        <w:pStyle w:val="NoSpacing"/>
      </w:pPr>
    </w:p>
    <w:p w:rsidR="00614BE5" w:rsidRDefault="00031097" w:rsidP="007C195A">
      <w:pPr>
        <w:pStyle w:val="NoSpacing"/>
      </w:pPr>
      <w:r>
        <w:t xml:space="preserve">Foundations Program:  </w:t>
      </w:r>
      <w:r w:rsidR="00614BE5">
        <w:t>HIST 498: SENIOR RESEARCH SEMINAR</w:t>
      </w:r>
    </w:p>
    <w:p w:rsidR="00614BE5" w:rsidRDefault="00614BE5" w:rsidP="007C195A">
      <w:pPr>
        <w:pStyle w:val="NoSpacing"/>
      </w:pPr>
    </w:p>
    <w:p w:rsidR="00614BE5" w:rsidRDefault="00614BE5" w:rsidP="007C195A">
      <w:pPr>
        <w:pStyle w:val="NoSpacing"/>
      </w:pPr>
      <w:r>
        <w:t>Boise State’s Foundations Program provides undergraduates with a broad-based education that spans the entire university experience.  HIST498: Senior Research Seminar satisfied three credits of the Foundation Program’s Finishing Foundations requirement.  It supports University Learning Outcomes 1-4:</w:t>
      </w:r>
    </w:p>
    <w:p w:rsidR="00614BE5" w:rsidRDefault="00614BE5" w:rsidP="007C195A">
      <w:pPr>
        <w:pStyle w:val="NoSpacing"/>
      </w:pPr>
    </w:p>
    <w:p w:rsidR="00614BE5" w:rsidRDefault="00614BE5" w:rsidP="007C195A">
      <w:pPr>
        <w:pStyle w:val="NoSpacing"/>
      </w:pPr>
      <w:r>
        <w:t>ULO 1: Write Effectively</w:t>
      </w:r>
    </w:p>
    <w:p w:rsidR="00614BE5" w:rsidRDefault="00614BE5" w:rsidP="007C195A">
      <w:pPr>
        <w:pStyle w:val="NoSpacing"/>
      </w:pPr>
      <w:r>
        <w:t>ULO 2: Oral Communication</w:t>
      </w:r>
    </w:p>
    <w:p w:rsidR="00614BE5" w:rsidRDefault="00614BE5" w:rsidP="007C195A">
      <w:pPr>
        <w:pStyle w:val="NoSpacing"/>
      </w:pPr>
      <w:r>
        <w:t>ULO 3: Critical Inquiry</w:t>
      </w:r>
    </w:p>
    <w:p w:rsidR="00614BE5" w:rsidRDefault="00614BE5" w:rsidP="007C195A">
      <w:pPr>
        <w:pStyle w:val="NoSpacing"/>
      </w:pPr>
      <w:r>
        <w:t>ULO 4: Innovation and Teamwork</w:t>
      </w:r>
    </w:p>
    <w:p w:rsidR="00614BE5" w:rsidRDefault="00614BE5" w:rsidP="007C195A">
      <w:pPr>
        <w:pStyle w:val="NoSpacing"/>
      </w:pPr>
    </w:p>
    <w:p w:rsidR="00614BE5" w:rsidRDefault="00614BE5" w:rsidP="007C195A">
      <w:pPr>
        <w:pStyle w:val="NoSpacing"/>
      </w:pPr>
      <w:r>
        <w:t xml:space="preserve">History 498 is the “capstone” seminar for history majors. In this class, the student’s main tasks will be to write a paper in which s/he examines a historical topic as historians do, using primary sources and the work of historians who have come before them as their guide. Students will also present and discuss the results of their research and critique the work of others in the class. </w:t>
      </w:r>
    </w:p>
    <w:p w:rsidR="00614BE5" w:rsidRDefault="00614BE5" w:rsidP="007C195A">
      <w:pPr>
        <w:pStyle w:val="NoSpacing"/>
      </w:pPr>
      <w:r>
        <w:t>Upon successful completion of this class, students will be able to:</w:t>
      </w:r>
    </w:p>
    <w:p w:rsidR="00614BE5" w:rsidRDefault="00614BE5" w:rsidP="007C195A">
      <w:pPr>
        <w:pStyle w:val="NoSpacing"/>
      </w:pPr>
      <w:r>
        <w:t>1. Write and speak effectively about a historical topic.</w:t>
      </w:r>
    </w:p>
    <w:p w:rsidR="00614BE5" w:rsidRDefault="00614BE5" w:rsidP="007C195A">
      <w:pPr>
        <w:pStyle w:val="NoSpacing"/>
      </w:pPr>
      <w:r>
        <w:t>2. Present a historical argument supported by evidence from primary and secondary sources.</w:t>
      </w:r>
    </w:p>
    <w:p w:rsidR="00614BE5" w:rsidRDefault="00614BE5" w:rsidP="007C195A">
      <w:pPr>
        <w:pStyle w:val="NoSpacing"/>
      </w:pPr>
      <w:r>
        <w:t>3. Demonstrate knowledge and effective use of the conventions of historical writing and argument.</w:t>
      </w:r>
    </w:p>
    <w:p w:rsidR="00614BE5" w:rsidRDefault="00614BE5" w:rsidP="007C195A">
      <w:pPr>
        <w:pStyle w:val="NoSpacing"/>
      </w:pPr>
      <w:r>
        <w:t>4. Develop and present an original historical argument based on independent interpretation of sources.</w:t>
      </w:r>
    </w:p>
    <w:p w:rsidR="00150E21" w:rsidRDefault="00614BE5" w:rsidP="007C195A">
      <w:pPr>
        <w:pStyle w:val="NoSpacing"/>
      </w:pPr>
      <w:r>
        <w:t>5. Evaluate and critique other historians' arguments and conclusions.</w:t>
      </w:r>
    </w:p>
    <w:sectPr w:rsidR="00150E21">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CA" w:rsidRDefault="00654BCA" w:rsidP="008311D2">
      <w:pPr>
        <w:spacing w:after="0" w:line="240" w:lineRule="auto"/>
      </w:pPr>
      <w:r>
        <w:separator/>
      </w:r>
    </w:p>
  </w:endnote>
  <w:endnote w:type="continuationSeparator" w:id="0">
    <w:p w:rsidR="00654BCA" w:rsidRDefault="00654BCA" w:rsidP="0083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CA" w:rsidRDefault="00654BCA" w:rsidP="008311D2">
      <w:pPr>
        <w:spacing w:after="0" w:line="240" w:lineRule="auto"/>
      </w:pPr>
      <w:r>
        <w:separator/>
      </w:r>
    </w:p>
  </w:footnote>
  <w:footnote w:type="continuationSeparator" w:id="0">
    <w:p w:rsidR="00654BCA" w:rsidRDefault="00654BCA" w:rsidP="00831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24272"/>
      <w:docPartObj>
        <w:docPartGallery w:val="Page Numbers (Top of Page)"/>
        <w:docPartUnique/>
      </w:docPartObj>
    </w:sdtPr>
    <w:sdtEndPr>
      <w:rPr>
        <w:noProof/>
      </w:rPr>
    </w:sdtEndPr>
    <w:sdtContent>
      <w:p w:rsidR="008D560B" w:rsidRDefault="008D560B">
        <w:pPr>
          <w:pStyle w:val="Header"/>
          <w:jc w:val="right"/>
        </w:pPr>
        <w:r>
          <w:fldChar w:fldCharType="begin"/>
        </w:r>
        <w:r>
          <w:instrText xml:space="preserve"> PAGE   \* MERGEFORMAT </w:instrText>
        </w:r>
        <w:r>
          <w:fldChar w:fldCharType="separate"/>
        </w:r>
        <w:r w:rsidR="004C7D10">
          <w:rPr>
            <w:noProof/>
          </w:rPr>
          <w:t>6</w:t>
        </w:r>
        <w:r>
          <w:rPr>
            <w:noProof/>
          </w:rPr>
          <w:fldChar w:fldCharType="end"/>
        </w:r>
      </w:p>
    </w:sdtContent>
  </w:sdt>
  <w:p w:rsidR="008D560B" w:rsidRDefault="008D5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1C"/>
    <w:rsid w:val="00011301"/>
    <w:rsid w:val="00025D68"/>
    <w:rsid w:val="00026F4E"/>
    <w:rsid w:val="0002730E"/>
    <w:rsid w:val="00031097"/>
    <w:rsid w:val="00065C61"/>
    <w:rsid w:val="00066CB5"/>
    <w:rsid w:val="00070CE0"/>
    <w:rsid w:val="000766C9"/>
    <w:rsid w:val="0008598C"/>
    <w:rsid w:val="00085D79"/>
    <w:rsid w:val="000B5AD4"/>
    <w:rsid w:val="000B6B97"/>
    <w:rsid w:val="000E0A30"/>
    <w:rsid w:val="000E20E7"/>
    <w:rsid w:val="000E298D"/>
    <w:rsid w:val="000E7908"/>
    <w:rsid w:val="000F15D3"/>
    <w:rsid w:val="000F32B5"/>
    <w:rsid w:val="000F60B1"/>
    <w:rsid w:val="00107EC4"/>
    <w:rsid w:val="00116BD5"/>
    <w:rsid w:val="00121055"/>
    <w:rsid w:val="00140CD8"/>
    <w:rsid w:val="00150E21"/>
    <w:rsid w:val="0015442A"/>
    <w:rsid w:val="00154C92"/>
    <w:rsid w:val="001810D0"/>
    <w:rsid w:val="001A279B"/>
    <w:rsid w:val="001A294A"/>
    <w:rsid w:val="001A4E05"/>
    <w:rsid w:val="001A69CB"/>
    <w:rsid w:val="001C3123"/>
    <w:rsid w:val="001C47DF"/>
    <w:rsid w:val="001D1098"/>
    <w:rsid w:val="001D51E8"/>
    <w:rsid w:val="001D662D"/>
    <w:rsid w:val="001E3F3F"/>
    <w:rsid w:val="001E6E57"/>
    <w:rsid w:val="00203D8E"/>
    <w:rsid w:val="00207173"/>
    <w:rsid w:val="00211715"/>
    <w:rsid w:val="002365E1"/>
    <w:rsid w:val="0024126F"/>
    <w:rsid w:val="00261B37"/>
    <w:rsid w:val="002651BD"/>
    <w:rsid w:val="00270B96"/>
    <w:rsid w:val="00283153"/>
    <w:rsid w:val="002B7AFF"/>
    <w:rsid w:val="002C06E8"/>
    <w:rsid w:val="002C6480"/>
    <w:rsid w:val="002C6A08"/>
    <w:rsid w:val="002C6A59"/>
    <w:rsid w:val="002D6440"/>
    <w:rsid w:val="002E3FEB"/>
    <w:rsid w:val="0030240A"/>
    <w:rsid w:val="00302C04"/>
    <w:rsid w:val="00325442"/>
    <w:rsid w:val="00331CAF"/>
    <w:rsid w:val="00352192"/>
    <w:rsid w:val="00356500"/>
    <w:rsid w:val="00363193"/>
    <w:rsid w:val="003757D5"/>
    <w:rsid w:val="00383C1E"/>
    <w:rsid w:val="003926C9"/>
    <w:rsid w:val="003963A7"/>
    <w:rsid w:val="003A66DE"/>
    <w:rsid w:val="003B1B3F"/>
    <w:rsid w:val="003B705F"/>
    <w:rsid w:val="003B79ED"/>
    <w:rsid w:val="003D3863"/>
    <w:rsid w:val="003E4597"/>
    <w:rsid w:val="003E707C"/>
    <w:rsid w:val="003F60AB"/>
    <w:rsid w:val="00403066"/>
    <w:rsid w:val="00407706"/>
    <w:rsid w:val="00423345"/>
    <w:rsid w:val="00424F13"/>
    <w:rsid w:val="00437026"/>
    <w:rsid w:val="00440FC5"/>
    <w:rsid w:val="00441084"/>
    <w:rsid w:val="00447875"/>
    <w:rsid w:val="00453524"/>
    <w:rsid w:val="0045622F"/>
    <w:rsid w:val="00462312"/>
    <w:rsid w:val="004647E2"/>
    <w:rsid w:val="00473E05"/>
    <w:rsid w:val="0047570F"/>
    <w:rsid w:val="004841EE"/>
    <w:rsid w:val="00486F6C"/>
    <w:rsid w:val="004C7D10"/>
    <w:rsid w:val="004D2C34"/>
    <w:rsid w:val="004D2DA7"/>
    <w:rsid w:val="004E0187"/>
    <w:rsid w:val="004F043C"/>
    <w:rsid w:val="004F343B"/>
    <w:rsid w:val="004F5831"/>
    <w:rsid w:val="004F69F8"/>
    <w:rsid w:val="00501FC2"/>
    <w:rsid w:val="005041CF"/>
    <w:rsid w:val="00504EC7"/>
    <w:rsid w:val="00516E8D"/>
    <w:rsid w:val="00520AB0"/>
    <w:rsid w:val="005503A5"/>
    <w:rsid w:val="0056173C"/>
    <w:rsid w:val="00570E7C"/>
    <w:rsid w:val="0058211D"/>
    <w:rsid w:val="005844EA"/>
    <w:rsid w:val="005961F4"/>
    <w:rsid w:val="005A4181"/>
    <w:rsid w:val="005D3C96"/>
    <w:rsid w:val="006048FF"/>
    <w:rsid w:val="00610834"/>
    <w:rsid w:val="00613398"/>
    <w:rsid w:val="00613D14"/>
    <w:rsid w:val="00614BE5"/>
    <w:rsid w:val="00624693"/>
    <w:rsid w:val="0065200A"/>
    <w:rsid w:val="00654BCA"/>
    <w:rsid w:val="006718FA"/>
    <w:rsid w:val="006729B3"/>
    <w:rsid w:val="00672A20"/>
    <w:rsid w:val="00675CA2"/>
    <w:rsid w:val="0067660F"/>
    <w:rsid w:val="00684FDF"/>
    <w:rsid w:val="006C476C"/>
    <w:rsid w:val="006C5374"/>
    <w:rsid w:val="006C5FBE"/>
    <w:rsid w:val="006C76CC"/>
    <w:rsid w:val="006D18AA"/>
    <w:rsid w:val="006D32D0"/>
    <w:rsid w:val="006E2EBD"/>
    <w:rsid w:val="006E2F11"/>
    <w:rsid w:val="006E6159"/>
    <w:rsid w:val="00704137"/>
    <w:rsid w:val="00713142"/>
    <w:rsid w:val="007228D5"/>
    <w:rsid w:val="00736606"/>
    <w:rsid w:val="007449D5"/>
    <w:rsid w:val="00755869"/>
    <w:rsid w:val="00765574"/>
    <w:rsid w:val="007705A0"/>
    <w:rsid w:val="0077651B"/>
    <w:rsid w:val="00777336"/>
    <w:rsid w:val="007A28CB"/>
    <w:rsid w:val="007B1B27"/>
    <w:rsid w:val="007B5485"/>
    <w:rsid w:val="007B742D"/>
    <w:rsid w:val="007C195A"/>
    <w:rsid w:val="007C53B3"/>
    <w:rsid w:val="007D4E8D"/>
    <w:rsid w:val="007E4308"/>
    <w:rsid w:val="007E780C"/>
    <w:rsid w:val="007F165F"/>
    <w:rsid w:val="007F7A2B"/>
    <w:rsid w:val="00813894"/>
    <w:rsid w:val="008211A1"/>
    <w:rsid w:val="008311D2"/>
    <w:rsid w:val="0083241F"/>
    <w:rsid w:val="008401D8"/>
    <w:rsid w:val="00841085"/>
    <w:rsid w:val="00856288"/>
    <w:rsid w:val="0086043D"/>
    <w:rsid w:val="00862793"/>
    <w:rsid w:val="008643C1"/>
    <w:rsid w:val="0087644A"/>
    <w:rsid w:val="0088421B"/>
    <w:rsid w:val="00893A30"/>
    <w:rsid w:val="008A3020"/>
    <w:rsid w:val="008B40C6"/>
    <w:rsid w:val="008C37D6"/>
    <w:rsid w:val="008C5D7B"/>
    <w:rsid w:val="008D560B"/>
    <w:rsid w:val="008D64F2"/>
    <w:rsid w:val="008D7D19"/>
    <w:rsid w:val="008E5872"/>
    <w:rsid w:val="008F0BC0"/>
    <w:rsid w:val="00901E22"/>
    <w:rsid w:val="009048C9"/>
    <w:rsid w:val="00915940"/>
    <w:rsid w:val="009245D0"/>
    <w:rsid w:val="0092714A"/>
    <w:rsid w:val="00930526"/>
    <w:rsid w:val="009313B0"/>
    <w:rsid w:val="0093432C"/>
    <w:rsid w:val="00935C9D"/>
    <w:rsid w:val="009453FD"/>
    <w:rsid w:val="00962878"/>
    <w:rsid w:val="00971771"/>
    <w:rsid w:val="009900BE"/>
    <w:rsid w:val="00996050"/>
    <w:rsid w:val="009A06E1"/>
    <w:rsid w:val="009A21A4"/>
    <w:rsid w:val="009D0BB4"/>
    <w:rsid w:val="009D0D00"/>
    <w:rsid w:val="009E3AFD"/>
    <w:rsid w:val="00A03DAD"/>
    <w:rsid w:val="00A2101A"/>
    <w:rsid w:val="00A62A67"/>
    <w:rsid w:val="00A83423"/>
    <w:rsid w:val="00A842C9"/>
    <w:rsid w:val="00A87A2A"/>
    <w:rsid w:val="00A92D62"/>
    <w:rsid w:val="00A94C03"/>
    <w:rsid w:val="00AA058F"/>
    <w:rsid w:val="00AA41E6"/>
    <w:rsid w:val="00AB2C30"/>
    <w:rsid w:val="00AB3DFC"/>
    <w:rsid w:val="00AB7244"/>
    <w:rsid w:val="00AD054E"/>
    <w:rsid w:val="00AD3798"/>
    <w:rsid w:val="00AF1E1B"/>
    <w:rsid w:val="00B03AEA"/>
    <w:rsid w:val="00B05528"/>
    <w:rsid w:val="00B05E38"/>
    <w:rsid w:val="00B13D0F"/>
    <w:rsid w:val="00B1508F"/>
    <w:rsid w:val="00B15688"/>
    <w:rsid w:val="00B27A56"/>
    <w:rsid w:val="00B663D4"/>
    <w:rsid w:val="00B72E32"/>
    <w:rsid w:val="00B73A79"/>
    <w:rsid w:val="00B81233"/>
    <w:rsid w:val="00B8452F"/>
    <w:rsid w:val="00B93FD7"/>
    <w:rsid w:val="00B9436C"/>
    <w:rsid w:val="00B9739E"/>
    <w:rsid w:val="00BC5E1F"/>
    <w:rsid w:val="00BE4CB5"/>
    <w:rsid w:val="00C13DED"/>
    <w:rsid w:val="00C24A3B"/>
    <w:rsid w:val="00C41895"/>
    <w:rsid w:val="00C53A67"/>
    <w:rsid w:val="00C54158"/>
    <w:rsid w:val="00C65E3A"/>
    <w:rsid w:val="00C7246B"/>
    <w:rsid w:val="00C92A13"/>
    <w:rsid w:val="00CA3DC8"/>
    <w:rsid w:val="00CA7886"/>
    <w:rsid w:val="00CB5D66"/>
    <w:rsid w:val="00CD2671"/>
    <w:rsid w:val="00CD2A71"/>
    <w:rsid w:val="00CD49F8"/>
    <w:rsid w:val="00CE72F1"/>
    <w:rsid w:val="00CF48E5"/>
    <w:rsid w:val="00D06688"/>
    <w:rsid w:val="00D1671B"/>
    <w:rsid w:val="00D44292"/>
    <w:rsid w:val="00D646F8"/>
    <w:rsid w:val="00D87215"/>
    <w:rsid w:val="00D900A5"/>
    <w:rsid w:val="00D92286"/>
    <w:rsid w:val="00D92A2A"/>
    <w:rsid w:val="00DA5E02"/>
    <w:rsid w:val="00DB1948"/>
    <w:rsid w:val="00DB34C7"/>
    <w:rsid w:val="00DC62B5"/>
    <w:rsid w:val="00DC784F"/>
    <w:rsid w:val="00DD7C2B"/>
    <w:rsid w:val="00DE4032"/>
    <w:rsid w:val="00DF4F62"/>
    <w:rsid w:val="00DF68DC"/>
    <w:rsid w:val="00E07A71"/>
    <w:rsid w:val="00E206BB"/>
    <w:rsid w:val="00E276AD"/>
    <w:rsid w:val="00E45E6C"/>
    <w:rsid w:val="00E46A56"/>
    <w:rsid w:val="00E47360"/>
    <w:rsid w:val="00E5639E"/>
    <w:rsid w:val="00E66E83"/>
    <w:rsid w:val="00E81775"/>
    <w:rsid w:val="00E909A1"/>
    <w:rsid w:val="00E97724"/>
    <w:rsid w:val="00EA37CB"/>
    <w:rsid w:val="00EB23FF"/>
    <w:rsid w:val="00EB70D1"/>
    <w:rsid w:val="00EE7F1C"/>
    <w:rsid w:val="00F024D7"/>
    <w:rsid w:val="00F03587"/>
    <w:rsid w:val="00F04BDF"/>
    <w:rsid w:val="00F113AE"/>
    <w:rsid w:val="00F31D1C"/>
    <w:rsid w:val="00F462F8"/>
    <w:rsid w:val="00F479DE"/>
    <w:rsid w:val="00F50A93"/>
    <w:rsid w:val="00F839CA"/>
    <w:rsid w:val="00F9403C"/>
    <w:rsid w:val="00FA450E"/>
    <w:rsid w:val="00FA6F8C"/>
    <w:rsid w:val="00FD091C"/>
    <w:rsid w:val="00FE3A57"/>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3A1"/>
  <w15:chartTrackingRefBased/>
  <w15:docId w15:val="{CDDABADA-F671-4144-86A4-60840B9E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CB5"/>
    <w:rPr>
      <w:color w:val="0563C1" w:themeColor="hyperlink"/>
      <w:u w:val="single"/>
    </w:rPr>
  </w:style>
  <w:style w:type="paragraph" w:styleId="NoSpacing">
    <w:name w:val="No Spacing"/>
    <w:uiPriority w:val="1"/>
    <w:qFormat/>
    <w:rsid w:val="00675CA2"/>
    <w:pPr>
      <w:spacing w:after="0" w:line="240" w:lineRule="auto"/>
    </w:pPr>
  </w:style>
  <w:style w:type="paragraph" w:styleId="Header">
    <w:name w:val="header"/>
    <w:basedOn w:val="Normal"/>
    <w:link w:val="HeaderChar"/>
    <w:uiPriority w:val="99"/>
    <w:unhideWhenUsed/>
    <w:rsid w:val="0083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D2"/>
  </w:style>
  <w:style w:type="paragraph" w:styleId="Footer">
    <w:name w:val="footer"/>
    <w:basedOn w:val="Normal"/>
    <w:link w:val="FooterChar"/>
    <w:uiPriority w:val="99"/>
    <w:unhideWhenUsed/>
    <w:rsid w:val="0083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D2"/>
  </w:style>
  <w:style w:type="table" w:styleId="TableGrid">
    <w:name w:val="Table Grid"/>
    <w:basedOn w:val="TableNormal"/>
    <w:uiPriority w:val="39"/>
    <w:rsid w:val="008D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NACJD/series/95" TargetMode="External"/><Relationship Id="rId13" Type="http://schemas.openxmlformats.org/officeDocument/2006/relationships/hyperlink" Target="http://dhsprogram.com/data/available-datasets.cfm" TargetMode="External"/><Relationship Id="rId18" Type="http://schemas.openxmlformats.org/officeDocument/2006/relationships/hyperlink" Target="https://owl.english.purdue.edu/owl/resource/589/01/" TargetMode="External"/><Relationship Id="rId26" Type="http://schemas.openxmlformats.org/officeDocument/2006/relationships/hyperlink" Target="http://www.quickanddirtytips.com/education/grammar" TargetMode="External"/><Relationship Id="rId3" Type="http://schemas.openxmlformats.org/officeDocument/2006/relationships/webSettings" Target="webSettings.xml"/><Relationship Id="rId21" Type="http://schemas.openxmlformats.org/officeDocument/2006/relationships/hyperlink" Target="http://cujh.columbia.edu/" TargetMode="External"/><Relationship Id="rId34" Type="http://schemas.openxmlformats.org/officeDocument/2006/relationships/theme" Target="theme/theme1.xml"/><Relationship Id="rId7" Type="http://schemas.openxmlformats.org/officeDocument/2006/relationships/hyperlink" Target="http://www.glorecords.blm.gov/default.aspx" TargetMode="External"/><Relationship Id="rId12" Type="http://schemas.openxmlformats.org/officeDocument/2006/relationships/hyperlink" Target="http://mmp.opr.princeton.edu/databases/dataoverview-en.aspx" TargetMode="External"/><Relationship Id="rId17" Type="http://schemas.openxmlformats.org/officeDocument/2006/relationships/hyperlink" Target="http://writingcenter.unc.edu/handouts/plagiarism/" TargetMode="External"/><Relationship Id="rId25" Type="http://schemas.openxmlformats.org/officeDocument/2006/relationships/hyperlink" Target="https://owl.english.purdue.edu/owl/section/1/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singsources.fas.harvard.edu/icb/icb.do?keyword=k70847&amp;pageid=icb.page342054" TargetMode="External"/><Relationship Id="rId20" Type="http://schemas.openxmlformats.org/officeDocument/2006/relationships/hyperlink" Target="https://www.grad.uiowa.edu/want-to-improve-your-writing" TargetMode="External"/><Relationship Id="rId29" Type="http://schemas.openxmlformats.org/officeDocument/2006/relationships/hyperlink" Target="http://primarysources.yale.edu/" TargetMode="External"/><Relationship Id="rId1" Type="http://schemas.openxmlformats.org/officeDocument/2006/relationships/styles" Target="styles.xml"/><Relationship Id="rId6" Type="http://schemas.openxmlformats.org/officeDocument/2006/relationships/hyperlink" Target="https://www.nass.usda.gov/Statistics_by_State/Idaho/index.php" TargetMode="External"/><Relationship Id="rId11" Type="http://schemas.openxmlformats.org/officeDocument/2006/relationships/hyperlink" Target="http://faostat3.fao.org/home/E" TargetMode="External"/><Relationship Id="rId24" Type="http://schemas.openxmlformats.org/officeDocument/2006/relationships/hyperlink" Target="http://historicalreview.yale.edu/"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illiamcronon.net/researching/questions.htm" TargetMode="External"/><Relationship Id="rId23" Type="http://schemas.openxmlformats.org/officeDocument/2006/relationships/hyperlink" Target="http://juis.global.wisc.edu/" TargetMode="External"/><Relationship Id="rId28" Type="http://schemas.openxmlformats.org/officeDocument/2006/relationships/hyperlink" Target="http://www.ala.org/rusa/sections/history/resources/pubs/usingprimarysources" TargetMode="External"/><Relationship Id="rId10" Type="http://schemas.openxmlformats.org/officeDocument/2006/relationships/hyperlink" Target="http://www.thearda.com/" TargetMode="External"/><Relationship Id="rId19" Type="http://schemas.openxmlformats.org/officeDocument/2006/relationships/hyperlink" Target="http://www.ut-ie.com/b/b_flowers.html" TargetMode="External"/><Relationship Id="rId31" Type="http://schemas.openxmlformats.org/officeDocument/2006/relationships/hyperlink" Target="http://library.boisestate.edu/plagiarism/start.htm" TargetMode="External"/><Relationship Id="rId4" Type="http://schemas.openxmlformats.org/officeDocument/2006/relationships/footnotes" Target="footnotes.xml"/><Relationship Id="rId9" Type="http://schemas.openxmlformats.org/officeDocument/2006/relationships/hyperlink" Target="http://ec.europa.eu/eurostat/data/database" TargetMode="External"/><Relationship Id="rId14" Type="http://schemas.openxmlformats.org/officeDocument/2006/relationships/hyperlink" Target="http://www.europeanvaluesstudy.eu" TargetMode="External"/><Relationship Id="rId22" Type="http://schemas.openxmlformats.org/officeDocument/2006/relationships/hyperlink" Target="http://historymatters.appstate.edu/" TargetMode="External"/><Relationship Id="rId27" Type="http://schemas.openxmlformats.org/officeDocument/2006/relationships/hyperlink" Target="http://www.williamcronon.net/researching/index.htm" TargetMode="External"/><Relationship Id="rId30" Type="http://schemas.openxmlformats.org/officeDocument/2006/relationships/hyperlink" Target="https://eac.boisestate.edu/new-eac-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Wakild</dc:creator>
  <cp:keywords/>
  <dc:description/>
  <cp:lastModifiedBy>Emily Wakild</cp:lastModifiedBy>
  <cp:revision>5</cp:revision>
  <cp:lastPrinted>2016-08-22T14:25:00Z</cp:lastPrinted>
  <dcterms:created xsi:type="dcterms:W3CDTF">2016-08-17T20:30:00Z</dcterms:created>
  <dcterms:modified xsi:type="dcterms:W3CDTF">2016-08-22T18:40:00Z</dcterms:modified>
</cp:coreProperties>
</file>